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ATAS/988/2014 vom 9. September 2014</w:t>
      </w:r>
    </w:p>
    <w:p>
      <w:r>
        <w:t>GE Cour de justice, 2014-09-09, FR</w:t>
      </w:r>
    </w:p>
    <w:p>
      <w:r>
        <w:rPr>
          <w:b/>
        </w:rPr>
        <w:t xml:space="preserve">Quelle: </w:t>
      </w:r>
      <w:r>
        <w:t>https://mcp.opencaselaw.ch/entscheid/ge_gerichte_ATAS_988_2014</w:t>
      </w:r>
    </w:p>
    <w:p>
      <w:r>
        <w:t>FR: GE_GERICHTE ATAS/988/2014 du 9 septembre 2014</w:t>
      </w:r>
    </w:p>
    <w:p>
      <w:r>
        <w:t>IT: GE_GERICHTE ATAS/988/2014 del 9 settembre 2014</w:t>
      </w:r>
    </w:p>
    <w:p>
      <w:pPr>
        <w:pStyle w:val="Heading2"/>
      </w:pPr>
      <w:r>
        <w:t>Volltext</w:t>
      </w:r>
    </w:p>
    <w:p>
      <w:r>
        <w:t>Siégeant : Raphaël MARTIN, Président; Christine BULLIARD MANGILI et Anny SANDMEIER, Juges assesseurs</w:t>
      </w:r>
    </w:p>
    <w:p>
      <w:r>
        <w:t>REPUBLIQUE ET</w:t>
      </w:r>
    </w:p>
    <w:p>
      <w:r>
        <w:t>CANTON DE GENEVE POUVOIR JUDICIAIRE</w:t>
      </w:r>
    </w:p>
    <w:p>
      <w:r>
        <w:t>A/2202/2014 ATAS/988/2014 COUR DE JUSTICE Chambre des assurances sociales Arrêt du 9 septembre 2014 2ème Chambre</w:t>
      </w:r>
    </w:p>
    <w:p>
      <w:r>
        <w:t>En la cause Monsieur A______, domicilié à GENEVE, comparant avec élection de domicile en l'étude de Maître VON FLÜE Andrea</w:t>
      </w:r>
    </w:p>
    <w:p>
      <w:r>
        <w:t>demandeur</w:t>
      </w:r>
    </w:p>
    <w:p>
      <w:r>
        <w:t>contre FONDATION DE LIBRE PASSAGE DE LA BANQUE CANTONALE DE GENEVE, sis 17, Quai de l'Ile, GENEVE</w:t>
      </w:r>
    </w:p>
    <w:p>
      <w:r>
        <w:t>défenderesse</w:t>
      </w:r>
    </w:p>
    <w:p>
      <w:r>
        <w:t>A/2202/2014 - 2/2 - Vu la demande en paiement du 22 juillet 2014 formée par Monsieur A______ (ci- après : le demandeur) à l’encontre de la Fondation de libre-passage de la Banque cantonale de Genève (ci-après : la défenderesse) concluant principalement à ce que la défenderesse soit condamnée à lui verser le capital de prévoyance du fonds de prévoyance de Monsieur B______ ; Vu le courrier de la chambre de céans du 24 juillet 2014 impartissant un délai au 20 août 2014 à la défenderesse pour lui faire part de sa réponse et de son dossier ; Vu le courrier du demandeur du 19 août 2014 indiquant que la défenderesse, par un courrier du même jour joint à son envoi, avait accepté de lui verser l’intégralité de la prestation de sortie, que, par conséquent, il retire sa demande et que celle-ci est devenue sans objet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