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ATAS/984/2015 vom 17. Dezember 2015</w:t>
      </w:r>
    </w:p>
    <w:p>
      <w:r>
        <w:t>GE Cour de justice, 2015-12-17, FR</w:t>
      </w:r>
    </w:p>
    <w:p>
      <w:r>
        <w:rPr>
          <w:b/>
        </w:rPr>
        <w:t xml:space="preserve">Quelle: </w:t>
      </w:r>
      <w:r>
        <w:t>https://mcp.opencaselaw.ch/entscheid/ge_gerichte_ATAS_984_2015</w:t>
      </w:r>
    </w:p>
    <w:p>
      <w:r>
        <w:t>FR: GE_GERICHTE ATAS/984/2015 du 17 décembre 2015</w:t>
      </w:r>
    </w:p>
    <w:p>
      <w:r>
        <w:t>IT: GE_GERICHTE ATAS/984/2015 del 17 dicembre 2015</w:t>
      </w:r>
    </w:p>
    <w:p>
      <w:pPr>
        <w:pStyle w:val="Heading2"/>
      </w:pPr>
      <w:r>
        <w:t>Volltext</w:t>
      </w:r>
    </w:p>
    <w:p>
      <w:r>
        <w:t>Siégeant : Maya CRAMER, Présidente; Christine BULLIARD MANGILI et Monique STOLLER FÜLLEMANN, Juges assesseurs</w:t>
      </w:r>
    </w:p>
    <w:p>
      <w:r>
        <w:t>RÉPUBLIQUE ET</w:t>
      </w:r>
    </w:p>
    <w:p>
      <w:r>
        <w:t>CANTON DE GENÈVE POUVOIR JUDICIAIRE</w:t>
      </w:r>
    </w:p>
    <w:p>
      <w:r>
        <w:t>A/3063/2015 ATAS/984/2015 COUR DE JUSTICE Chambre des assurances sociales Arrêt du 17 décembre 2015 5ème Chambre</w:t>
      </w:r>
    </w:p>
    <w:p>
      <w:r>
        <w:t>En la cause Madame A______, domiciliée à MEYRIN, comparant avec élection de domicile en l'étude de Maître Jacques EMERY</w:t>
      </w:r>
    </w:p>
    <w:p>
      <w:r>
        <w:t>recourante</w:t>
      </w:r>
    </w:p>
    <w:p>
      <w:r>
        <w:t>contre OFFICE DE L'ASSURANCE-INVALIDITE DU CANTON DE GENEVE, sis rue des Gares 12, GENEVE</w:t>
      </w:r>
    </w:p>
    <w:p>
      <w:r>
        <w:t>intimé</w:t>
      </w:r>
    </w:p>
    <w:p>
      <w:r>
        <w:t>A/3063/2015 - 2/2 - Vu la décision du 9 juillet 2015 rendue par l’office de l’assurance-invalidité du canton de Genève (OAI) ; Vu le recours de Madame A______ du 8 septembre 2015, interjeté par l’intermédiaire de son conseil, concluant à l’annulation de la décision ; Vu la réponse de l’OAI du 29 octobre 2015 se référant intégralement aux développements et conclusions résultant de la détermination du 27 octobre 2015 établie par la caisse cantonale genevoise de compensation ; Attendu que par courrier du 30 novembre 2015, la recourante, par l’intermédiaire de son conseil, a déclaré retirer son recours. Qu'il convient d'en prendre acte et de rayer la cause du rôle.</w:t>
      </w:r>
    </w:p>
    <w:p>
      <w:r>
        <w:t>PAR CES MOTIFS, LA CHAMBRE DES ASSURANCES SOCIALES : 1. Prend acte du retrait du recours. 2. Raye la cause du rôle.</w:t>
      </w:r>
    </w:p>
    <w:p>
      <w:r>
        <w:t>La greffière</w:t>
      </w:r>
    </w:p>
    <w:p>
      <w:r>
        <w:t>Diana ZIERI</w:t>
      </w:r>
    </w:p>
    <w:p>
      <w:r>
        <w:t>La présidente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