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ATAS/983/2021 vom 16. September 2021</w:t>
      </w:r>
    </w:p>
    <w:p>
      <w:r>
        <w:t>GE Cour de justice, 2021-09-16, FR</w:t>
      </w:r>
    </w:p>
    <w:p>
      <w:r>
        <w:rPr>
          <w:b/>
        </w:rPr>
        <w:t xml:space="preserve">Quelle: </w:t>
      </w:r>
      <w:r>
        <w:t>https://mcp.opencaselaw.ch/entscheid/ge_gerichte_ATAS_983_2021</w:t>
      </w:r>
    </w:p>
    <w:p>
      <w:r>
        <w:t>FR: GE_GERICHTE ATAS/983/2021 du 16 septembre 2021</w:t>
      </w:r>
    </w:p>
    <w:p>
      <w:r>
        <w:t>IT: GE_GERICHTE ATAS/983/2021 del 16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 al. 1 et 2 LACI, les dispositions de la LPGA, à l'exclusion de ses art. 21 et 24 al. 1, s'appliquent à l'assurance-chômage obligatoire et à l'indemnité en cas d'insolvabilité.</w:t>
      </w:r>
    </w:p>
    <w:p>
      <w:r>
        <w:rPr>
          <w:b/>
        </w:rPr>
        <w:t>E. 3</w:t>
      </w:r>
    </w:p>
    <w:p>
      <w:r>
        <w:t>Interjeté dans les formes et délai prévus par la loi, le recours est recevable (art. 56 à 60 LPGA ; art. 89 de la loi sur la procédure administrative du 12 septembre 1985 [LPA-GE - E 5 10]).</w:t>
      </w:r>
    </w:p>
    <w:p>
      <w:r>
        <w:rPr>
          <w:b/>
        </w:rPr>
        <w:t>E. 4</w:t>
      </w:r>
    </w:p>
    <w:p>
      <w:r>
        <w:t>Le litige porte sur le bien-fondé de la décision de l’intimé de considérer le recourant inapte au placement à compter du 21 juillet 2020.</w:t>
      </w:r>
    </w:p>
    <w:p>
      <w:r>
        <w:rPr>
          <w:b/>
        </w:rPr>
        <w:t>E. 5</w:t>
      </w:r>
    </w:p>
    <w:p>
      <w:r>
        <w:t>L'assuré a droit aux indemnités de chômage s'il remplit un certain nombre de conditions cumulatives, dont en particulier celle d'être apte au placement (art. 8 al. 1 let. f LACI).</w:t>
      </w:r>
    </w:p>
    <w:p>
      <w:r>
        <w:rPr>
          <w:b/>
        </w:rPr>
        <w:t>E. 6</w:t>
      </w:r>
    </w:p>
    <w:p>
      <w:r>
        <w:t>a. Selon l'art. 24 al. 1 et 2 de l’ordonnance sur l'assurance-chômage obligatoire et l'indemnité en cas d'insolvabilité, du 31 août 1983 (OACI - RS 837.02), si l’office compétent considère que l’assuré n’est pas apte au placement ou ne l’est que partiellement, il en informe la caisse (al. 1). L’office compétent rend une décision sur l’étendue de l’aptitude au placement (al. 2). b.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w:t>
      </w:r>
    </w:p>
    <w:p>
      <w:r>
        <w:t>A/3429/2020 - 5/7 - employeurs potentiels (ATF 125 V 58 consid. 6a; ATF 123 V 216 consid. 3 et la référence). c. En tant qu'autorité de surveillance, le Secrétariat d’Etat à l’économie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 Au chiffre B217 de sa directive LACI IC, le SECO souligne que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La volonté de l'assuré d'accepter une activité salariée est un élément fondamental de l'aptitude au placement. Il ne suffit pas que l'assuré déclare être disposé à être placé. Il doit se mettre à la disposition du service de l'emploi et accepter tout travail réputé convenable qui lui est offert. Il doit également chercher activement un emploi et participer à une mesure de réinsertion (ch. B219 Bulletin LACI).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 un tel cas se présente lorsqu'un assuré ayant subi plusieurs sanctions persiste à ne pas rechercher un emploi. Si l'on constate en revanche que l'assuré déploie tous ses efforts pour retrouver du travail, l'aptitude au placement ne sera pas niée (cf. B221 et B326 Bulletin LACI)</w:t>
      </w:r>
    </w:p>
    <w:p>
      <w:r>
        <w:rPr>
          <w:b/>
        </w:rPr>
        <w:t>E. 7</w:t>
      </w:r>
    </w:p>
    <w:p>
      <w:r>
        <w:t>En l'espèce, l'intimé a prononcé l'inaptitude au placement du recourant à compter du 21 juillet 2020, date de l'entretien manqué, au motif qu'il s'agissait-là d'un énième manquement de sa part et qu'il avait été préalablement averti que toute nouvelle violation de ses obligations aurait cette conséquence. Le recourant allègue pour sa part avoir respecté ses obligations depuis sa réintégration, en novembre 2019 et n'avoir jamais reçu d'appel de sa conseillère le jour dit. Ces allégations sont contredites par les documents produits par l'intimé, qui démontrent que la conseillère a bel et bien tenté à trois reprises de joindre l'intéressé sur son téléphone mobile à l'heure dite. Au surplus, il apparaît que le recourant a une nouvelle fois manqué à ses obligations par la suite, en n'effectuant pas le nombre de recherches requises en octobre 2020.</w:t>
      </w:r>
    </w:p>
    <w:p>
      <w:r>
        <w:t>A/3429/2020 - 6/7 - Cela étant, il est établi que, de novembre 2019 à juillet 2020, soit pendant près de huit mois après sa réintégration, l'assuré a effectivement respecté ses obligations envers l'assurance-chômage. C'est le lieu de rappeler que la négation de l'aptitude au placement en cas de recherches d’emploi insuffisantes doit se fonder sur des circonstances particulièrement qualifiées. Certes, le recourant a subi plusieurs sanctions par le passé - pas moins de cinq concernant des manquements sur une période de trois mois, du 15 mai au 6 août 2019. Cette négligence a toutefois été dûment sanctionnée d'une première décision d'inaptitude au placement, le 3 septembre 2019. S'il est vrai que l'assuré, lors de sa réintégration, a été avisé qu'un seul nouveau manquement conduirait à une nouvelle décision d'inaptitude, il n'en demeure pas moins qu'il s'est conformé à ses obligations durant huit mois avant de commettre une nouvelle négligence. On ne saurait toutefois en tirer la conclusion qu'il a persisté à ne pas rechercher un emploi, puisqu'il a précisément réussi à plusieurs reprises à retrouver des postes en intérim, ce que ne conteste au demeurant pas l'intimé. Dans cette mesure, il faut considérer que l'assuré, s'il a certes fait preuve de négligence, a déployé tous ses efforts pour retrouver du travail. Dès lors, l'aptitude au placement ne pouvait être niée. Il était en revanche loisible à l'intimé, en lieu et place, de sanctionner l'absence de réponse du recourant à l'entretien convenu d'une suspension de son droit à l'indemnité d'une durée correspondant au nombre de ses manquements antérieurs. En ce sens, le recours est partiellement admis, le recourant étant déclaré apte au placement au-delà du 20 juillet 2020. La cause est renvoyée à l'intimé à charge pour lui de rendre une éventuelle décision de suspension.</w:t>
      </w:r>
    </w:p>
    <w:p>
      <w:r>
        <w:t>A/3429/2020 - 7/7 -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