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ATAS/982/2020 vom 20. Oktober 2020</w:t>
      </w:r>
    </w:p>
    <w:p>
      <w:r>
        <w:t>GE Cour de justice, 2020-10-20, FR</w:t>
      </w:r>
    </w:p>
    <w:p>
      <w:r>
        <w:rPr>
          <w:b/>
        </w:rPr>
        <w:t xml:space="preserve">Quelle: </w:t>
      </w:r>
      <w:r>
        <w:t>https://mcp.opencaselaw.ch/entscheid/ge_gerichte_ATAS_982_2020</w:t>
      </w:r>
    </w:p>
    <w:p>
      <w:r>
        <w:t>FR: GE_GERICHTE ATAS/982/2020 du 20 octobre 2020</w:t>
      </w:r>
    </w:p>
    <w:p>
      <w:r>
        <w:t>IT: GE_GERICHTE ATAS/982/2020 del 20 ottobre 2020</w:t>
      </w:r>
    </w:p>
    <w:p>
      <w:pPr>
        <w:pStyle w:val="Heading2"/>
      </w:pPr>
      <w:r>
        <w:t>Volltext</w:t>
      </w:r>
    </w:p>
    <w:p>
      <w:r>
        <w:t>Siégeant : Doris GALEAZZI, Présidente ; Andres PEREZ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A/4208/2016 et A/4266/2016 ATAS/982/2020 et ATAS/983/2020 COUR DE JUSTICE Chambre des assurances sociales Arrêt du 20 octobre 2020 1ère Chambre</w:t>
      </w:r>
    </w:p>
    <w:p>
      <w:r>
        <w:t>En la cause Monsieur A______, domicilié à PERLY, comparant avec élection de domicile en l'étude de Maître Raphaël QUINODOZ Monsieur B______, domicilié à COMMUGNY, comparant avec élection de domicile en l'étude de Maître Lionel HALPERIN</w:t>
      </w:r>
    </w:p>
    <w:p>
      <w:r>
        <w:t>recourants contre CAISSE DE COMPENSATION DE LA SSE, AGENCE DE GENEVE, AVS 66.2, sise rue de Malatrex 14, GENÈVE, comparant avec élection de domicile en l'étude de Maître Pierre VUILLE</w:t>
      </w:r>
    </w:p>
    <w:p>
      <w:r>
        <w:t>intimée</w:t>
      </w:r>
    </w:p>
    <w:p>
      <w:r>
        <w:t>A/4204/2016 - 2/4 - ATTENDU EN FAIT Que la société C______ &amp; Cie, D______ SA, succ. (ci-après : la société), entreprise générale du bâtiment, a été inscrite au Registre du commerce le 2 juillet 1982 ; Qu’elle a été affiliée auprès de la caisse de compensation de la SSE (ci-après : la caisse) pour son personnel dès la même date ; Que Messieurs A______ et B______ en ont été les administrateurs avec signature collective à deux dès le 22 juillet 2003 et signature individuelle dès 2009 ; Que par jugement du 17 septembre 2014, confirmé par la Cour de justice le 11 septembre 2015 (ACJC2017/2015), le Tribunal de première instance a prononcé la faillite de la société ; Que par deux décisions du 12 avril 2016, confirmées sur opposition le 7 novembre 2016, la caisse a réclamé à MM A______ et B______ le paiement de la somme de CHF 467'146.15, représentant le dommage subi en raison du non-paiement par la société des cotisations paritaires AVS/AI d’octobre 2013 à juin 2015 ; Que parallèlement, la caisse a notifié le 13 mai 2016 une décision fondée elle aussi sur l’art. 52 LAVS, pour le même montant, à Monsieur E______ qu’elle a qualifié d’administrateur de fait de la société ; que par décision du 7 novembre 2016, elle a rejeté l'opposition formée par M. E______; Que M. A______, représenté par Me Raphaël QUINODOZ, M. E______ par Me Marc MATHEY-DORET, et M. B______, ont interjeté recours respectivement les 7 et 12 décembre 2016 ; Que le 13 juillet 2017, la chambre de céans a ordonné la jonction des causes A/4204/2016, A/4208/2016 et A/4266/2016 concernant les trois recourants sous le numéro A/4204/2016 ; Que par courriers du 12 octobre 2020, MM A______ et B______ ont informé la chambre de céans qu’ils avaient trouvé un accord avec la caisse et qu'ils retiraient leurs recours, dépens compensés ;</w:t>
      </w:r>
    </w:p>
    <w:p>
      <w:r>
        <w:t>CONSIDERANT EN DROIT Que conformément à l'art. 134 al. 1 let. a ch. 1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l'assurance-vieillesse et survivants, du 20 décembre 1946 (LAVS - RS 831.10) ; Que sa compétence pour juger du cas d’espèce est ainsi établie ; Qu'en l'espèce, MM A______ et B______ ont déclaré qu'ils retiraient leurs recours ; qu'il convient d'en prendre acte ;</w:t>
      </w:r>
    </w:p>
    <w:p>
      <w:r>
        <w:t>A/4204/2016 - 3/4 - Que selon l'art. 89 al. 1 de la loi sur la procédure administrative du 12 septembre 1985, le retrait du recours met fin à la procédure ; Qu'il y a toutefois lieu de constater que M. E______ne s'est pas manifesté auprès de la chambre de céans ; que la cause en tant qu'elle le concerne reste en conséquence pendante ; Qu'il se justifie dans ces conditions de disjoindre les causes A/4204/2016, A/4208/2016 et A/4266/2016 qui avaient été jointes sous le no A/4204/2016 le 13 juillet 2017 et de rayer les causes A/4208/2016 et A/4266/2016 du rôle.</w:t>
      </w:r>
    </w:p>
    <w:p>
      <w:r>
        <w:t>A/4204/2016 - 4/4 - PAR CES MOTIFS, LA CHAMBRE DES ASSURANCES SOCIALES : Statuant À la forme : 1. Disjoint les causes A/4204/2016, A/4208/2016 et A/4266/2016 qui avaient été jointes sous le n° A/4204/2016. Au fond : 2. Prend acte du retrait des recours interjetés par MM A______ et B______. 3. Raye les causes A/4208/2016 et A/4266/2016 du rôle. 4. Dit que les dépens sont compensés. 5.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