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ATAS/982/2018 vom 30. Oktober 2018</w:t>
      </w:r>
    </w:p>
    <w:p>
      <w:r>
        <w:t>GE Cour de justice, 2018-10-30, FR</w:t>
      </w:r>
    </w:p>
    <w:p>
      <w:r>
        <w:rPr>
          <w:b/>
        </w:rPr>
        <w:t xml:space="preserve">Quelle: </w:t>
      </w:r>
      <w:r>
        <w:t>https://mcp.opencaselaw.ch/entscheid/ge_gerichte_ATAS_982_2018</w:t>
      </w:r>
    </w:p>
    <w:p>
      <w:r>
        <w:t>FR: GE_GERICHTE ATAS/982/2018 du 30 octobre 2018</w:t>
      </w:r>
    </w:p>
    <w:p>
      <w:r>
        <w:t>IT: GE_GERICHTE ATAS/982/2018 del 30 ottobre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1.5</w:t>
      </w:r>
    </w:p>
    <w:p>
      <w:r>
        <w:t>% de 2012 à 2013, 1.75 % de 2014 à 2015, 1.25 % en 2016 et 1 % dès le 1er janvier 2017.</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w:t>
      </w:r>
    </w:p>
    <w:p>
      <w:r>
        <w:t>A/4464/2017 5/7 sortie acquise avant le mariage est de 4 % jusqu'au 31 décembre 2002, 3.25 % en 2003, 2.25 % en 2004, 2.5 % de 2005 à 2007, 2.75 % en 2008, 2 % de 2009 à 2011,</w:t>
      </w:r>
    </w:p>
    <w:p>
      <w:r>
        <w:rPr>
          <w:b/>
        </w:rPr>
        <w:t>E. 5</w:t>
      </w:r>
    </w:p>
    <w:p>
      <w:r>
        <w:t>En l’espèce, le juge de première instance a ordonné le partage par moitié des prestations de sortie acquises durant le mariage par les demandeurs. Les dates pertinentes sont, d’une part, celle du mariage, le 8 janvier 1999, d’autre part le 22 septembre 2016, date à laquelle la demande en divorce a été déposée.</w:t>
      </w:r>
    </w:p>
    <w:p>
      <w:r>
        <w:rPr>
          <w:b/>
        </w:rPr>
        <w:t>E. 6</w:t>
      </w:r>
    </w:p>
    <w:p>
      <w:r>
        <w:t>Selon les documents produits, la prestation acquise pendant le mariage par le demandeur est de CHF 35'764.25 (CHF 1'042.- + CHF 952.10 + CHF 1'916.70 + CHF 31'853.45) tandis que celle acquise par la demanderesse est de CHF 21'093.25 (CHF 48'910.10 [CHF 42'331.- + CHF 6'579.10] – CHF 27'816.85), les intérêts ayant déjà été calculés par les institutions de prévoyance défenderesses.</w:t>
      </w:r>
    </w:p>
    <w:p>
      <w:r>
        <w:rPr>
          <w:b/>
        </w:rPr>
        <w:t>E. 7</w:t>
      </w:r>
    </w:p>
    <w:p>
      <w:r>
        <w:t>Il sied de préciser que les mesures d’instruction effectuées par la chambre de céans n’ont pas permis d’établir que des cotisations ont été payées pour le demandeur lorsqu’il a occupé les emplois suivants : - de novembre 1999 à juin 2000, chez C______ : ledit employeur a certifié, le 6 mars 2018, qu’aucun salaire n’avait été soumis à la LPP pour cette période, et le demandeur a indiqué, le 4 juillet 2018, qu’il n’avait aucune information concernant d’éventuelles cotisations sociales ; - d’avril à juin 1999, chez D______ Sàrl en liquidation Gestion de night-club : l’associé-gérant de cette société (Monsieur E______) a indiqué, le 19 mars 2018, ne disposer d’aucune information sur d’éventuelles cotisations versées au 2ème pilier, et le demandeur a précisé, le 25 mai 2018, que ledit employeur avait fait faillite et qu’à sa connaissance il n’avait pas versé de cotisations sociales pour lui ; - en mars 2001, chez F______ Sàrl Dancing : l’associée-gérante de cette société (Madame G______) a indiqué, le 27 février 2018, que la société avait été radiée d’office du registre du commerce le 16 février 2010 et qu’elle ne disposait plus d’aucune information concernant le demandeur, et ce dernier a précisé, le 25 mai 2018, que ledit employeur n’avait pas tenu ses engagements concernant son salaire, qui, après une procédure aux prud’hommes, avait fini par être payé, mais à sa connaissance sans qu’aucune cotisation de prévoyance professionnelle ne soit versée. Dans ces conditions, aucun montant ne saurait être retenu dans le cadre du présent partage des avoirs de prévoyance professionnelle des ex-époux A______ (arrêt du Tribunal fédéral 9C_13/2013 du 15 février 2013 consid. 5). Seules des cotisations effectivement versées peuvent être prises en considération dans le cadre d'une procédure visant au partage des prestations de sortie en matière de prévoyance professionnelle (ATAS/1365/2012 du 13 novembre 2012 consid. 5).</w:t>
      </w:r>
    </w:p>
    <w:p>
      <w:r>
        <w:t>A/4464/2017 6/7</w:t>
      </w:r>
    </w:p>
    <w:p>
      <w:r>
        <w:rPr>
          <w:b/>
        </w:rPr>
        <w:t>E. 8</w:t>
      </w:r>
    </w:p>
    <w:p>
      <w:r>
        <w:t>Ainsi, le demandeur doit à son ex-épouse le montant de CHF 17'882.12 (CHF 35'764.25 : 2) et celle-ci doit à celui-là le montant de CHF 10'546.62 (CHF 21'093.25 : 2), de sorte que c’est le demandeur qui doit à la demanderesse le montant de CHF 7'335.50 (CHF 17'882.12 – CHF 10'546.62).</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 (LPA-GE - E 5 10). ***</w:t>
      </w:r>
    </w:p>
    <w:p>
      <w:r>
        <w:t>A/4464/2017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