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ATAS/981/2016 vom 28. November 2016</w:t>
      </w:r>
    </w:p>
    <w:p>
      <w:r>
        <w:t>GE Cour de justice, 2016-11-28, FR</w:t>
      </w:r>
    </w:p>
    <w:p>
      <w:r>
        <w:rPr>
          <w:b/>
        </w:rPr>
        <w:t xml:space="preserve">Quelle: </w:t>
      </w:r>
      <w:r>
        <w:t>https://mcp.opencaselaw.ch/entscheid/ge_gerichte_ATAS_981_2016</w:t>
      </w:r>
    </w:p>
    <w:p>
      <w:r>
        <w:t>FR: GE_GERICHTE ATAS/981/2016 du 28 novembre 2016</w:t>
      </w:r>
    </w:p>
    <w:p>
      <w:r>
        <w:t>IT: GE_GERICHTE ATAS/981/2016 del 28 novembre 2016</w:t>
      </w:r>
    </w:p>
    <w:p>
      <w:pPr>
        <w:pStyle w:val="Heading2"/>
      </w:pPr>
      <w:r>
        <w:t>Erwägungen</w:t>
      </w:r>
    </w:p>
    <w:p>
      <w:r>
        <w:rPr>
          <w:b/>
        </w:rPr>
        <w:t>E. 15</w:t>
      </w:r>
    </w:p>
    <w:p>
      <w:r>
        <w:t>août 2011. Dès lors qu’il existait différents secteurs d’activités dans lesquels l’assuré était en mesure de mettre en valeur sa capacité résiduelle de travail, il y avait lieu de se baser sur l’enquête suisse sur la structure des salaires en 2010 (ESS 2010), TA1, pour un homme, tous secteurs confondus (total), pour une activité simple et répétitive (niveau 4). Il en résultait un montant de CHF 61'164.- pour une activité exercée à plein temps, soit CHF 61'733.- après indexation à l’évolution des salaires en termes nominaux en 2011 (ISS en 2010 : CHF 2’151 et en 2011 : CHF 2’171 ; soit CHF 61’164 x CHF 2’171 / CHF 2'151). En tenant compte d’une durée de travail raisonnablement exigible de 70 % – diminution de rendement comprise – et d’une réduction supplémentaire de 15 % motivée par une capacité de travail partielle d’une part, et la limitation aux seuls travaux légers d’autre part, le revenu d’invalide s’établissait à CHF 36'731.-. Quant au revenu sans invalidité, il aurait été de CHF 45’496.- dans l’année prise en compte pour l’évaluation de l’invalidité, soit en 2011. La différence de revenus avec et sans invalidité se montait ainsi à CHF 8'765.- (= 19.3 %).</w:t>
      </w:r>
    </w:p>
    <w:p>
      <w:r>
        <w:t>A/2791/2016 - 7/32 -</w:t>
      </w:r>
    </w:p>
    <w:p>
      <w:r>
        <w:rPr>
          <w:b/>
        </w:rPr>
        <w:t>E. 20</w:t>
      </w:r>
    </w:p>
    <w:p>
      <w:r>
        <w:t>Invité à donner des précisions sur le rapport SMR du 7 novembre 2011 en tant que celui-ci fixait l’aptitude à la réadaptation au 15 août 2011, la doctoresse H______, médecin SMR, a estimé le 11 mars 2013 que la date du 15 août 2011 « [tombait] de nulle part ». L’expertise avait été réalisée le 15 juillet 2011. Les douleurs étaient en diminution depuis le 15 juillet 2011. Une infiltration avait été effectuée en juin- juillet 2010 avec une indication opératoire déclinée par l’assuré. Ainsi, l’état était stationnaire depuis août 2010 – après les infiltrations – et depuis lors, une activité adaptée était exigible à 70 % en tenant compte des limitations fonctionnelles.</w:t>
      </w:r>
    </w:p>
    <w:p>
      <w:r>
        <w:rPr>
          <w:b/>
        </w:rPr>
        <w:t>E. 21</w:t>
      </w:r>
    </w:p>
    <w:p>
      <w:r>
        <w:t>Par projet de décision du 15 mars 2013, l’OAI a rejeté la demande de prestations, motif pris qu’un degré d’invalidité de 19 % ne donnait droit ni à une rente ni à des mesures de reclassement.</w:t>
      </w:r>
    </w:p>
    <w:p>
      <w:r>
        <w:rPr>
          <w:b/>
        </w:rPr>
        <w:t>E. 22</w:t>
      </w:r>
    </w:p>
    <w:p>
      <w:r>
        <w:t>Le 26 mars 2013, l’assuré agissant par l’entremise du Dr E______, a contesté le projet de décision du 15 mars 2013, motif pris que l’assuré présentait une lombosciatique tenace, affection pour laquelle il était suivi par les Drs F______, neurochirurgien, et I______, rhumatologue. Ces derniers proposaient que l’assuré intègre le programme prodige dès avril 2013 dès lors qu’aucun traitement n’avait apporté de résultat à ce jour. Par ailleurs, l’assuré souffrait aussi d’une pathologie gastro-intestinale pour laquelle il faisait l’objet d’un suivi. Au regard de ces éléments, il était nécessaire de soumettre l’assuré à une nouvelle expertise « pour une rente ou une orientation professionnelle adaptée ».</w:t>
      </w:r>
    </w:p>
    <w:p>
      <w:r>
        <w:rPr>
          <w:b/>
        </w:rPr>
        <w:t>E. 23</w:t>
      </w:r>
    </w:p>
    <w:p>
      <w:r>
        <w:t>Dans un rapport manuscrit du 16 avril 2013, le Dr E______ a fait état de lombalgies chroniques sur hernie discale médiane et paramédiane gauche. L’incapacité de travail était totale depuis avril 2010. Sur le plan psychique, l’assuré souffrait également d’un état dépressif réactionnel, sans effet sur la capacité de travail. Le pronostic était mauvais. L’assuré était inapte à exercer son activité antérieure compte tenu de difficultés liés à la station debout et au soulèvement de charges. Sans se prononcer sur le taux d’exigibilité d’une activité adaptée, le Dr E______ a estimé que l’assuré devait pouvoir changer de position, précisant que cela excluait les activités exercées uniquement en position assise ou debout, les activités en terrain irrégulier, accroupi, à genoux, en rotation, en hauteur (échelle, échafaudage), les bras au-dessus de la tête ou impliquant l’utilisation des escaliers ou encore le port de charges. En revanche, la résistance, les capacités de concentration, de compréhension et d’adaptation n’étaient pas limitées.</w:t>
      </w:r>
    </w:p>
    <w:p>
      <w:r>
        <w:rPr>
          <w:b/>
        </w:rPr>
        <w:t>E. 24</w:t>
      </w:r>
    </w:p>
    <w:p>
      <w:r>
        <w:t>Le 16 mai 2013, l’OAI a reçu un rapport du Dr I______ daté du 10 janvier 2013, relatant une consultation qui avait eu lieu le 8 janvier 2013. L’assuré souffrait de lombalgies communes chroniques récidivantes avec épisodes de sciatalgies gauches. L’introduction d’un traitement par Arcoxia et Tramadol avait permis une amélioration d’au moins 30 %. Malheureusement, l’assuré n’avait pas utilisé l’ordonnance renouvelable et était revenu à l’association Lyrica Co-Dafalgan, moins efficace. Par ailleurs, la physiothérapie initiée par le médecin traitant était restée focalisée sur un traitement passif et l’apprentissage de quelques positions soulageantes. Il n’y avait pas eu de mise en place d’un programme d’exercices</w:t>
      </w:r>
    </w:p>
    <w:p>
      <w:r>
        <w:t>A/2791/2016 - 8/32 - progressifs « et suivis ». Au total, trois mois après la première consultation, il n’y avait aucune modification. Le Dr I______ avait donc réexpliqué à l’assuré l’importance d’un traitement musculaire associé à l’effet antalgique de la médication. Aussi avait-il renouvelé les mêmes ordonnances en lui proposant de changer de physiothérapeute. Enfin, selon ce médecin, un entretien avec l’assuré avait révélé que ses connaissances de la langue française étaient trop lacunaires pour suivre le programme « prodige ».</w:t>
      </w:r>
    </w:p>
    <w:p>
      <w:r>
        <w:rPr>
          <w:b/>
        </w:rPr>
        <w:t>E. 25</w:t>
      </w:r>
    </w:p>
    <w:p>
      <w:r>
        <w:t>Par communication du 23 août 2013, l’OAI a informé l’assuré qu’il était nécessaire qu’il se soumette à une expertise médicale pluridisciplinaire.</w:t>
      </w:r>
    </w:p>
    <w:p>
      <w:r>
        <w:rPr>
          <w:b/>
        </w:rPr>
        <w:t>E. 26</w:t>
      </w:r>
    </w:p>
    <w:p>
      <w:r>
        <w:t>Dans un rapport du 7 mars 2014 au Dr E______, le Dr I______ a posé le diagnostic de syndrome lombo-vertébral chronique, précisant que l’assuré avait suivi le programme multidisciplinaire individualisé du dos (PROMIDOS) des HUG d’octobre à décembre 2013, programme comportant également un volet psychosocial, ponctué par une consultation qui avait eu lieu le 2 octobre 2013 au service de psychiatrie de liaison. L’évaluation multidisciplinaire réalisée en début de programme avait mis en évidence les éléments suivants : au niveau physique, une importante raideur des chaînes antérieures et postérieures ainsi qu’un déconditionnement musculaire global prédominant sur la musculature du tronc. Au niveau ergonomique, on constatait une importante kinésiophobie qui, couplée à la douleur, entraînait des difficultés importantes dans quasiment toutes les activités de la vie quotidienne (y compris les soins personnels) avec une prédominance pour celles réalisées en position assise. En conséquence, l’assuré s’était vu proposer une prise en charge multidisciplinaire à raison de trois fois par semaine avec pour objectif de faire passer la durée tolérée de la position assise de trente à soixante minutes. En fin de traitement, l’objectif avait été atteint mais l’assuré avait considéré « qu’il avait été mal déterminé » et qu’il n’y avait en réalité pas d’amélioration substantielle à ce sujet au quotidien. Il notait, en revanche, une amélioration de plusieurs activités de sa vie de tous les jours (soins personnels, activités ménagères) grâce à l’apprentissage de techniques d’ergonomie. Physiquement, il ne rapportait pas de différence mais constatait que les exercices en piscine ainsi que les exercices de gainage apportaient un soulagement. Lorsqu’il diminuait l’intensité des exercices, il constatait une exacerbation des douleurs. Par contre, le renforcement musculaire sur machine n’avait pas du tout été supporté. Pour terminer, le Dr I______ avait eu l’impression que l’assuré avait peu adhéré au principe de traitement qui lui avait été proposé. Ainsi, ce dernier s’était vu proposer comme alternative une thérapie cognitivo-comportementale de la douleur ou une approche en relaxation, de type sophrologique. L’assuré avait clairement décliné la première proposition, considérant qu’il n’était pas bon pour lui de parler de ses douleurs. En revanche, il s’était déclaré ouvert à la deuxième proposition. Une liste de thérapeutes lui avait donc été remise. Relatant la consultation du 2 octobre 2013, le docteur J______, psychiatre, a indiqué qu’un stage de réinsertion effectué en avril 2012 (recte : juillet 2012) s’était</w:t>
      </w:r>
    </w:p>
    <w:p>
      <w:r>
        <w:t>A/2791/2016 - 9/32 - compliqué d’une importante exacerbation lombaire, irradiant sur la cuisse droite, qui l’avait obligé à interrompre le stage. L’assuré considérait que ses problèmes de dos demandaient une réorientation professionnelle. Il pensait devoir travailler assis et se disait même optimiste s’il pouvait trouver quelque chose d’adapté. L’évaluation mettait en évidence un état dépressif léger à modéré (F32.1) sur fond d’une personnalité plutôt réservée ne s’exprimant pas facilement au sujet de ses émotions.</w:t>
      </w:r>
    </w:p>
    <w:p>
      <w:r>
        <w:rPr>
          <w:b/>
        </w:rPr>
        <w:t>E. 27</w:t>
      </w:r>
    </w:p>
    <w:p>
      <w:r>
        <w:t>Dans un rapport à l’OAI du 22 juin 2015, le Dr E______ a repris mot pour mot les termes de son précédent rapport du 4 octobre 2012.</w:t>
      </w:r>
    </w:p>
    <w:p>
      <w:r>
        <w:rPr>
          <w:b/>
        </w:rPr>
        <w:t>E. 28</w:t>
      </w:r>
    </w:p>
    <w:p>
      <w:r>
        <w:t>Le 23 novembre 2015, l’assuré, représenté par un mandataire, a invité l’OAI à prendre les dispositions nécessaires à la mise en place de l’expertise annoncée dans les plus brefs délais.</w:t>
      </w:r>
    </w:p>
    <w:p>
      <w:r>
        <w:rPr>
          <w:b/>
        </w:rPr>
        <w:t>E. 29</w:t>
      </w:r>
    </w:p>
    <w:p>
      <w:r>
        <w:t>Le 21 décembre 2015, le SMR a invité l’assuré à se soumettre à un examen clinique, précisant que celui-ci serait effectué par les docteurs K______, rhumatologue FMH, et L______, psychiatre FMH.</w:t>
      </w:r>
    </w:p>
    <w:p>
      <w:r>
        <w:rPr>
          <w:b/>
        </w:rPr>
        <w:t>E. 30</w:t>
      </w:r>
    </w:p>
    <w:p>
      <w:r>
        <w:t>Après avoir résumé le dossier, retracé l’anamnèse et examiné l’assuré le 22 février (status général, neurologique et ostéoarticulaire) ainsi que le 4 avril 2016 (status psychiatrique), les experts du SMR ont rendu leur rapport le 9 mai 2016. Sur le plan rhumatologique, le Dr K______ a relevé que l’assuré avait annoncé une lombosciatique gauche depuis avril 2010 et une symptomatologie semblable, moins importante, du côté droit depuis environ une année. Il n’avait pas d’autre plainte ostéoarticulaire, notamment au niveau des genoux. S’agissant du moment auquel l’assuré situait le début des plaintes, il était identique à celui annoncé au Dr G______ en juillet 2011. Cependant, dans la documentation que l’assuré avait remise au Dr K______, ce dernier avait trouvé le rapport d’une IRM lombaire effectuée le 2 février 2007 décrivant déjà la hernie discale L5-S1 luxée vers le bas, pour laquelle l’assuré avait consulté le docteur M______, chiropraticien. Selon le Dr K______, la récidive des plaintes en 2010 était plausible, compte tenu de l’activité nécessitant le port de charges allant jusqu’à 25 kg, selon le questionnaire de l’employeur du 19 octobre 2010. L’assuré annonçait des douleurs constantes, stables depuis 2011, irradiant postérieurement aux deux membres inférieurs, jusqu’aux gros orteils, plus à gauche qu’à droite, avec sentiment de faiblesse et picotements électriques diffus. À l’examen, le Dr K______ a observé que l’assuré marchait à une vitesse normale, sans aucune boiterie et qu’il n’avait aucune difficulté à emprunter les escaliers. Pendant l’entretien qui avait duré une heure, il ne s’était pas plaint de douleurs, n’avait pas changé de position et ne s’était pas levé. Il s’était dévêtu puis rhabillé lentement, épargnant le rachis et gardant le tronc droit. L’examen de la nuque et des membres supérieurs était dans les normes. C’était le cas également des membres inférieurs, où toutes les amplitudes étaient physiologiques et symétriques. Le test de Patrick avait provoqué une douleur aux</w:t>
      </w:r>
    </w:p>
    <w:p>
      <w:r>
        <w:t>A/2791/2016 - 10/32 - plis inguinaux et à gauche dans la région lombaire avec une rotation interne douloureuse en fin de course. Cet élément était aspécifique aux dires de l’expert. Il existait un discret trouble statique du rachis dorsolombaire sous la forme d’une cyphose dorsale et un discret renversement postérieur du tronc. Aussi bien debout qu’assis, le segment lombaire bas était peu mobile, ce qui expliquait la distance doigts-orteils de 20 cm, mais n’expliquait pas entièrement la limitation de la distance doigts-sol à 51 cm. Les inclinations latérales et rotation axiale étaient symétriques, indolores. Compte tenu de la problématique lombaire chronique, le Dr K______ avait cherché des signes de non-organicité. Il en avait trouvé deux décrits par Waddell et un décrit par Kummel, auxquels s’ajoutait la discordance entre la distance doigts-sol et doigts-orteils. L’expert n’avait pas retrouvé les critères en faveur d’une fibromyalgie. Selon l’interprétation des radiologues, la discopathie qui était la source des douleurs se situait au niveau L4-L5 ou L5-S1, selon la manière dont les vertèbres étaient comptées depuis le bas. Il n’y avait manifestement pas eu d’examen radiologique de la colonne lombaire dans sa totalité, ni de comptage des côtes. Ce manque de précision radiologique n’avait cependant aucune importance à l’heure actuelle puisque l’examen clinique n’avait objectivé aucun déficit neurologique, hormis une hyposensibilité isolée à la douleur dans les dermatomes L5-S1 à gauche, qui n’était pas incapacitante en soi et ne représentait pas de signe de gravité dès lors que les réflexes et la force étaient dans les normes. L’IRM du 10 mars 2011 avait montré, par rapport à celle du 7 septembre 2010, une surcharge facettaire L5-S1 bilatérale ayant évolué vers une arthropathie articulaire postérieure L4-L5 et L5-S1 bilatérale, selon le rapport d’IRM du 13 avril 2012. Cette évolution de l’arthrose postérieure était plausible, compte tenu de la discopathie avoisinante. Il s’agissait là d’une évolution naturelle à laquelle on pouvait s’attendre. L’expert rappelait toutefois à ce propos qu’une infiltration s’était révélée efficace le 1er juin 2010. Sur le plan objectif, l’assuré présentait un trouble dégénératif de la charnière lombosacrée (espace intervertébral et arthropathie facettaire) qui pouvait expliquer les douleurs. Quant à la hernie discale luxée vers le bas, localisée selon les radiologues soit au niveau L4-L5, soit niveau L5-S1, elle remontait à 2007 et non à 2010. Le Dr G______ n’avait pas cet élément à disposition mais cela ne changeait en rien son appréciation. Cette hernie était restée manifestement asymptomatique ou peu symptomatique pendant quelques années, avant de provoquer de nouveau des douleurs en 2010. Compte tenu du status neurologique actuellement rassurant, l’expert n’avait pas jugé utile de procéder à de nouvelles investigations par rayons X ou par IRM, laissant le soin pour cela au médecin traitant si une symptomatologie nouvelle ou un déficit neurologique devait apparaître. La diminution des capacités fonctionnelles était due à l’atteinte lombaire basse. L’assuré avait déjà bénéficié de mesures de réadaptation professionnelle. Il confirmait que le stage en tant que chauffeur-livreur n’était pas pénible, sauf pour le changement de vitesses et l’utilisation des escaliers pour l’accès à des locaux situés</w:t>
      </w:r>
    </w:p>
    <w:p>
      <w:r>
        <w:t>A/2791/2016 - 11/32 - dans des immeubles sans ascenseur. Actuellement, les plaintes de l’assuré s’expliquaient par la discopathie lombosacrée et l’arthropathie dégénérative facettaire L4-L5 et L5-S1, apparue après l’expertise auprès du Dr G______. Il s’agissait d’une évolution naturelle dans le cadre d’un trouble dégénératif intervertébral. Toutefois, l’apparition de l’arthrose facettaire n’avait pas aggravé en soi la symptomatologie qui était constante depuis 2011. Après un premier épisode douloureux remontant à 2007, l’assuré avait gardé des lombosciatalgies intermittentes jusqu’à l’épisode d’avril 2010, qui avait justifiait une nouvelle période d’incapacité de travail totale. Le lien entre la hernie discale et les symptômes atteignait un degré de vraisemblance prépondérante proche de la certitude. L’activité de steward de wagon restaurant, activité contraignante selon le questionnaire de l’employeur du 19 octobre 2010, n’était pas adaptée à l’état de santé de l’assuré du point de vue rachidien. Des interruptions de l’activité étaient prévisibles. Selon le Dr K______, l’assuré était actuellement dans une phase séquellaire de lombo-sciatalgie, non irritative, qui ne l’empêchait pas de reprendre une activité lucrative adaptée respectant les limitations fonctionnelles qu’avait déjà énumérées le Dr G______. Son appréciation rejoignait celle du Dr K______ sur la capacité de travail exigible dans une activité professionnelle légère, à un taux de 70 %. Sur le plan psychiatrique, la Dresse L______ a indiqué qu’au terme de l’examen clinique du 4 avril 2016, l’assuré ne souffrait d’aucune pathologie psychiatrique aigüe ou chronique à caractère incapacitant, de sorte que la capacité de travail exigible était de 100 % dans toute activité adaptée à ses limitations fonctionnelles rhumatologiques. Quant à la symptomatologie dépressive réactionnelle d’intensité légère à moyenne objectivée par le Dr J______ le 2 octobre 2013, elle n’avait pas nécessité de prise en charge psychiatrique ambulatoire ni d’hospitalisation en milieu psychiatrique ni de traitement médicamenteux psychotrope. Il s’agissait d’une symptomatologie dépressive réactionnelle, d’accompagnement des douleurs chroniques sans incidence sur la capacité de travail. Qui plus est, cette pathologie était actuellement en rémission complète. Interrogés sur les limitations fonctionnelles, les experts ont indiqué qu’elles concernaient le rachis lombaire : activité professionnelle légère, sédentaire, excluant les ports de charges au-delà de 5 kg, les mouvements répétitifs du rachis en porte-à-faux, l’utilisation répétée des escaliers et autorisant l’alternance de la position assise et debout à intervalles de trente minutes. Sur le plan psychiatrique, aucune limitation fonctionnelle n’était à signaler. Sur le plan rhumatologique, une incapacité de travail totale était attestée dès le 13 avril 2010 (rapport SMR du 7 novembre 2011). Dans son rapport du 21 octobre 2010, le Dr E______ ne précisait pas la date du début de l’incapacité de travail, mais signalait qu’il avait vu l’assuré pour la première fois le 12 avril 2010. D’un point de vue psychiatrique, il n’y avait pas d’incapacité de travail.</w:t>
      </w:r>
    </w:p>
    <w:p>
      <w:r>
        <w:t>A/2791/2016 - 12/32 - Interrogés sur l’évolution de la capacité de travail depuis lors, les experts ont rappelé que l’assuré n’avait plus exercé d’activité lucrative depuis le 15 octobre 2010 mais qu’il avait bénéficié de mesures d’orientation professionnelles auprès des EPI du 22 avril au 22 juillet 2012, avec un taux de présence oscillant entre 87 et 100 %. Compte tenu de l’étude du dossier et notamment de l’expertise du Dr G______ de juillet 2011, de l’étude des rapports radiologiques, des plaintes de l’assuré et de leur examen, les experts déclaraient s’aligner sur l’appréciation de la capacité de travail du Dr G______ pour les motifs suivants : d’une part, la situation clinique s’était en fait améliorée puisque les réflexes n’étaient plus déficitaires. D’autre part, l’apparition du trouble dégénératif des facettes postérieures – postérieure à l’expertise du Dr G______ – ne présentait pas une aggravation en soi puisqu’elle faisait partie du tableau dégénératif lombosacré. Ainsi, la capacité de travail de l’assuré était nulle en tant que steward aux CFF ou dans une activité de restauration. En revanche, dans une activité adaptée, la capacité de travail exigible était de 70 % en tenant compte de la diminution de rendement liée à la diminution de vitesse d’exécution de certaines tâches impliquant le rachis et les déplacements, se rajoutant à la prise éventuelle de pauses supplémentaires. Plus précisément, la capacité de travail exigible à ce taux était déterminée, sur le plan rhumatologique, par la tolérance mécanique de la charnière lombosacrée. Ainsi, en respectant les limitations fonctionnelles et en favorisant la conduite d’un véhicule à boîte de vitesses automatique, l’activité de chauffeur-livreur telle que pratiquée pendant le stage aux EPI était tout à fait envisageable. C’était le cas également de toute autre activité sédentaire. Depuis 2011, huit mois environ après le deuxième épisode sciatalgique ayant justifié une incapacité de travail de longue durée, la symptomatologie était stable selon les déclarations de l’assuré. Dès lors, les experts considéraient janvier 2011 comme période à laquelle l’assuré était apte à suivre une mesure de réadaptation respectant les limitations fonctionnelles. En conclusion, la capacité de travail exigible était de 0 % comme steward au CFF mais de 70 % dans une activité adaptée, ce depuis janvier 2011, date de la stabilisation de la symptomatologie, à traduire en termes de métier par un spécialiste en réadaptation.</w:t>
      </w:r>
    </w:p>
    <w:p>
      <w:r>
        <w:rPr>
          <w:b/>
        </w:rPr>
        <w:t>E. 31</w:t>
      </w:r>
    </w:p>
    <w:p>
      <w:r>
        <w:t>Par avis du 21 juin 2016, le Dr N______, médecin SMR, a estimé que le rapport d’expertise des Drs K______ et L______ était pleinement convaincant et ses conclusions cohérentes. En conséquence, il convenait de considérer que la capacité de travail était nulle dans l’ancienne activité de steward, et de 70 % dans toute activité strictement adaptée, ce depuis 2011.</w:t>
      </w:r>
    </w:p>
    <w:p>
      <w:r>
        <w:rPr>
          <w:b/>
        </w:rPr>
        <w:t>E. 32</w:t>
      </w:r>
    </w:p>
    <w:p>
      <w:r>
        <w:t>Par décision du 22 juin 2016, l’OAI a considéré que les experts avaient confirmé les conclusions retenus dans le projet de décision du 15 mars 2013, soit une capacité de travail de 70 % depuis août 2010, dans une activité strictement adaptée aux limitations somatiques. Aussi convenait-il de maintenir cette position. En</w:t>
      </w:r>
    </w:p>
    <w:p>
      <w:r>
        <w:t>A/2791/2016 - 13/32 - conséquence, la demande était rejetée car un degré d’invalidité de 19 % n’ouvrait le droit ni à une rente ni à des mesures de reclassement.</w:t>
      </w:r>
    </w:p>
    <w:p>
      <w:r>
        <w:rPr>
          <w:b/>
        </w:rPr>
        <w:t>E. 33</w:t>
      </w:r>
    </w:p>
    <w:p>
      <w:r>
        <w:t>Par acte du 23 août 2016, l’assuré a saisi la chambre de céans d’un recours contre la décision du 22 juin 2016, concluant, sous suite de dépens, à son annulation et à ce qu’il soit dit qu’il avait droit aux prestations de l’assurance-invalidité et à une rente entière de l’assurance-invalidité. Subsidiairement, le recourant concluait à ce que soit ordonnée toute mesure probatoire ou expertise utile. Il avait certes effectué un stage d’orientation professionnelle en tant que chauffeur- livreur, mais cette activité ne respectait pas ses limitations fonctionnelles, faute de permettre, notamment, une alternance des positions comme le relevait son médecin traitant, le Dr E______. La décision querellée était contestable en tant qu’elle retenait la somme de CHF 45'496.- (soit CHF 21.45/heure x 2’121 heures/an) à titre de revenu sans invalidité en 2011, alors que le contrat de travail du recourant prévoyait un salaire de base à de CHF 22.75/heure à l’engagement en 2009, conformément à la convention collective de travail pour le personnel de D______ SA. Il était surprenant que l’intimé et le SMR aient retenu une capacité de travail de 70% dans une activité adaptée. En effet, on ne pouvait pas reconnaître pleine valeur probante au rapport d’expertise du 9 mai 2016 des Drs K______ et L______. Cinq ans après la première expertise réalisée par le Dr G______, souffrait en effet en plus d’une arthropathie dégénérative facettaire L4-L5 et L5-S1 et de troubles gastriques (hernie hiatale). Bien que les auteurs de la seconde expertise eussent constaté ces différences, ils concluaient étonnamment à une amélioration de l’état de santé par rapport à la première expertise. De manière contradictoire, ils s’alignaient cependant sur l’appréciation de la capacité de travail du Dr G______ malgré leur constatation d’amélioration. De plus, ces experts n’avaient pas tenu compte de l’ensemble des données médicales du recourant pour arrêter la capacité de travail du recourant à 70 % puisque les douleurs épigastriques et la hernie hiatale présente dans l’œsophage n’étaient pas prises en compte.</w:t>
      </w:r>
    </w:p>
    <w:p>
      <w:r>
        <w:rPr>
          <w:b/>
        </w:rPr>
        <w:t>E. 34</w:t>
      </w:r>
    </w:p>
    <w:p>
      <w:r>
        <w:t>Par réponse du 22 septembre 2016, l’intimé a conclu au rejet du recours, relevant que durant le stage aux EPI, le recourant avait pu suivre l’horaire normal de stage (environ 32 heures par semaine) pendant plus de trois mois. Afin de déterminer l’évolution de l’état de santé du recourant suite à l’expertise du Dr G______, un examen rhumatologique et psychiatrique avait été effectué en date des 22 février et 4 avril 2016. Cet examen remplissait tous les réquisits pour se voir reconnaître une pleine valeur probante. C’était donc à juste titre que l’intimé avait suivi les conclusions des experts et retenu que le recourant disposait d’une capacité de travail de 70 % dans une activité adaptée à ses limitations fonctionnelles.</w:t>
      </w:r>
    </w:p>
    <w:p>
      <w:r>
        <w:rPr>
          <w:b/>
        </w:rPr>
        <w:t>E. 35</w:t>
      </w:r>
    </w:p>
    <w:p>
      <w:r>
        <w:t>Par réplique du 26 octobre 2016, le recourant a répété que le rapport d’expertise du 9 mai 2016 ne prenait pas en compte sa situation médicale dans son ensemble, de sorte qu’on ne pouvait lui reconnaître pleine valeur probante.</w:t>
      </w:r>
    </w:p>
    <w:p>
      <w:r>
        <w:t>A/2791/2016 - 14/32 - Par ailleurs, il était erroné de prétendre qu’il avait pu suivre l’horaire normal de stage (environ 32 heures par semaine) pendant plus de trois mois et qu’une activité légère et sédentaire à 70 % était adaptée et exigible depuis 2011. Il avait certes commencé un stage d’orientation professionnelle en tant que chauffeur-livreur de matériel léger chez Unilabs en avril 2012. Cela étant, malgré une bonne intégration au sein de cette entreprise et d’un fort intérêt pour le métier de coursier, il avait dû interrompre son travail en raison de son état de santé. En effet, ce travail ne respectait pas les limitations fonctionnelles, notamment l’alternance des positions. Cet état de fait était confirmé par le Dr E______ qui notait en outre des gastralgies et des difficultés dans l’utilisation des escaliers. Partant, force était de constater que le recourant, en raison des atteintes à sa santé, n’avait pas pu suivre son stage de chauffeur livreur pendant plus de trois mois et qu’il était par conséquent disproportionné et arbitraire de retenir une capacité de travail de l’ordre de 70 % depuis 2011, à partir du stage aux EPI. Dès lors que la capacité de travail et l’aggravation de l’état de santé du recourant n’avaient pas été analysées dans leur ensemble, l’intimé avait fixé son degré d’invalidité sans tenir compte des incidences économiques de l’évolution de l’état de santé au cours des cinq dernières années.</w:t>
      </w:r>
    </w:p>
    <w:p>
      <w:r>
        <w:rPr>
          <w:b/>
        </w:rPr>
        <w:t>E. 36</w:t>
      </w:r>
    </w:p>
    <w:p>
      <w:r>
        <w:t>Sur quoi,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A/2791/2016 - 15/32 - 4. Selon l’art. 38 al. 4 let. b LPGA, applicable via le renvoi de l’art. 60 al. 2 LPGA, les délais en jours ou en mois fixés par la loi ou par l’autorité ne courent pas du 15 juillet au 15 août inclusivement. Suite à la notification de la décision querellée le 23 juin 2016, le délai de recours, de trente jours (art. 60 al. 1 LPGA), a commencé à courir le lendemain avant d’être suspendu du 15 juillet au 15 août 2016. Ayant repris son cours le 16 août 2016, il est arrivé à échéance le 24 août 2016. Posté le 23 août 2016, le recours a été interjeté en temps utile. Respectant également les formes prescrites par la loi, il est recevable (art. 56 à 61 LPGA). 5. Le litige porte sur le droit aux prestations de l’assurance-invalidité du recourant.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A/2791/2016 - 16/32 -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w:t>
      </w:r>
    </w:p>
    <w:p>
      <w:r>
        <w:t>A/2791/2016 - 17/32 -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w:t>
      </w:r>
    </w:p>
    <w:p>
      <w:r>
        <w:t>A/2791/2016 - 18/32 -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w:t>
      </w:r>
    </w:p>
    <w:p>
      <w:r>
        <w:t>A/2791/2016 - 19/32 -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11.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12. a. En l’espèce, il n’est pas contesté que le recourant est désormais totalement incapable d’exercer son activité habituelle de steward de wagon restaurant depuis le 12 avril 2010. Seule demeure litigieuse l’évaluation de sa capacité de travail dans une activité adaptée à ses limitations fonctionnelles. Faisant siennes les conclusions du 21 juin 2016 du SMR, fondées sur celles du rapport d’expertise du 9 mai 2016, l’intimé considère que l’assuré peut exercer à plein temps toute activité adaptée à ses limitations fonctionnelles à 70%. L’intimé s’écarte uniquement de la date retenue par les experts et le SMR (janvier 2011) pour le début de l’aptitude à la réadaptation en retenant le mois d’août 2010 en lieu et place. Dans son mémoire de recours du 23 août 2016, le recourant soutient que l’on saurait d’autant moins se fonder sur l’appréciation de la capacité de travail exigible faite par les experts que ceux-ci n’auraient pas tenu compte de l’ensemble des données médicales, référence étant faite aux douleurs épigastriques et la hernie hiatale – présente dans l’œsophage – non prises en compte. b. Se pose dès lors la question de la valeur probante du rapport d’expertise du 9 mai 2016 établi par les Drs K______ et L______. Il ressort notamment de ce rapport que la situation était suffisamment stabilisée pour apprécier la capacité de travail exigible dans une activité adaptée, le Dr K______ ayant souligné qu’au regard du status neurologique actuellement rassurant, il n’était pas utile de procéder à de nouvelles investigations par rayons X ou par IRM en l’état, même si le pronostic en lien avec la hernie discale lombaire était aléatoire, une récidive de la symptomatologie étant possible en cas de non- respect des limitations fonctionnelles à domicile ou dans le cadre d’une activité lucrative, ce qui nécessiterait, cas échéant, de nouvelles investigations, surtout en présence d’un déficit neurologique. En outre, les experts ont souligné que la</w:t>
      </w:r>
    </w:p>
    <w:p>
      <w:r>
        <w:t>A/2791/2016 - 20/32 - problématique gastro-intestinale n’entrait pas dans le champ de leurs compétences, des informations complémentaires pouvant être obtenues auprès du docteur O______, gastroentérologue traitant (cf. dossier AI doc 158, p. 17). Le recourant reproche à l’intimé de ne pas avoir analysé l’état de santé du recourant dans son ensemble pour déterminer sa capacité de travail dans une activité adaptée. Ce grief ne résiste pas à l’examen : il s’avère que les aspects gastroentérologiques du cas tiennent en quatre rapports couvrant la période du 12 décembre 2012 au 26 février 2013, comportant des descriptions purement cliniques, rassurantes pour l’essentiel, hormis la présence d’une hernie hiatale mobile avec une minime œsophagite (cf. dossier AI doc 95 p. 3-6). Par ailleurs, les plaintes de l’assuré sur le plan gastroentérologique – sécheresse buccale, douleurs épigastriques dans un contexte de poids stable et d’absence de perte d’appétit – ont été consignées par les experts dans l’anamnèse par système et ceux-ci précisent que le recourant bénéficie d’un suivi par le Dr O______ sur ce plan, dans le cadre duquel un traitement – par Nexium 40 mg – lui a été prescrit, médicament dont la prise est précisément fonction des douleurs épigastriques (cf. dossier AI doc 158 p. 8). S’il est vrai que le Dr E______ fait mention de gastralgies et d’arthrose des genoux dans son rapport du 7 septembre 2012 à l’OAI, il n’en fait plus état moins d’un mois plus tard, dans un rapport daté du 4 octobre 2012. Il y précise que les limitations fonctionnelles sont les mêmes que celles déjà connues, à savoir : changements de position et difficultés de soulever des charges lourdes. Une « pathologie gastro-intestinale » est encore mentionnée par le Dr E______ dans son courrier du 26 mars 2013 à l’OAI mais ce médecin n’invoque pas cette pathologie lorsqu’il complète, le 15 avril 2013, le questionnaire médical pour l’examen du droit à une rente, respectivement à des mesures de réadaptation professionnelle. En effet, il se borne à y mentionner, comme cause de l’incapacité de travail, les lombalgies chroniques sur hernie discale médiane et paramédiane gauche et à indiquer les limitations fonctionnelles découlant de ces diagnostics (« difficultés debout et charges pénibles », « difficultés soulèvement charges », « doit changer de position »). On soulignera enfin que dans son rapport du 22 juin 2015 à l’OAI, le Dr E______ a repris mot pour mot les termes de son précédent rapport du 4 octobre 2012 dans lequel il indiquait que les limitations fonctionnelles n’avaient pas changé à ce jour – nécessité de pouvoir changer de position et difficulté à soulever des charges lourdes. Dans ces circonstances, quoi qu’en dise le recourant, on ne saurait faire grief à l’intimé de n’avoir pas ajouté de volet gastroentérologique à la mission assignée aux experts. La chambre de céans observe ensuite que le rapport d’expertise du 9 mai 2016 se base sur des examens cliniques du recourant et sur l’ensemble du dossier médical. L'anamnèse est complète et les plaintes de l’intéressé ont été prises en considération. Les descriptions et l'appréciation de la situation médicale sont claires. Les experts se sont exprimés sur l'évolution de l'état de santé du recourant, sur sa capacité de travail et sur ses limitations fonctionnelles. Leurs conclusions</w:t>
      </w:r>
    </w:p>
    <w:p>
      <w:r>
        <w:t>A/2791/2016 - 21/32 - sont cohérentes et convaincantes. Il s’ensuit que ce rapport remplit en tous points les réquisits jurisprudentiels pour que lui soit accordée une pleine valeur probante. Selon le recourant, il serait contradictoire de se ranger à l’avis du Dr G______ sur le plan de la capacité de travail exigible dans une activité adaptée dès lors que l’état de santé a évolué depuis la première expertise. Ce reproche n’est pas moins infondé. En effet, les experts motivent de manière convaincante leur choix en expliquant qu’en dépit de l’apparition d’une arthrose facettaire dans l’intervalle, la symptomatologie, constante depuis 2011, ne s’était pas aggravée en soi et que la situation clinique se caractérisait même par des réflexes qui n’étaient plus déficitaires (cf. dossier AI, doc 158 p. 15 § 7, p. 16 § 1 et p. 17 § 2). Se référant aux rapports du Dr E______, le recourant soutient qu’il présente bien une incapacité de travail totale dans toute activité en raison des atteintes dont il souffre. Cela étant, les certificats d’arrêt de travail délivrés par ce médecin ne permettent pas de s’écarter des conclusions des experts. En effet, en tant qu’ils attestent d’une incapacité de travail complète depuis le 12 avril 2010, prolongée d’un mois à l’autre jusqu’en septembre 2016, ils ne font que rejoindre l’appréciation des Drs K______ et L______ – mais aussi celle du Dr G______ – quant à l’inexigibilité de la poursuite de l’activité habituelle de steward de wagon restaurant. En revanche, on ne saurait considérer qu’ils visent également toute activité adaptée, sans quoi, ce médecin ne se serait pas prononcé à plusieurs reprises – en termes généraux, sans précision sur le taux – sur l’exigibilité d’une activité adaptée. À cet égard, la seule indication chiffrée se trouve dans le certificat du 19 juillet 2012, lequel se réfère implicitement au stage de chauffeur-livreur effectué du 9 au 20 juillet 2012, interrompu deux jours avant son terme. En effet, il y est indiqué que le recourant ne peut rester dans la même position (conduite automobile difficile) et qu’actuellement, sa capacité de travail est de 50 % (cf. dossier AI, doc 63 p. 1). Cette appréciation, guère motivée, est démentie par le bilan globalement positif du stage de chauffeur-livreur (cf. dossier AI, doc. 64 p. 11) et se recoupe en définitive avec les préférences personnelles exprimées par le recourant lors du bilan d’évaluation dressé par les EPI avant les stages en entreprise : « l’assuré a exprimé son doute pour un emploi à 70 % car il estime qu’un mi-temps serait plus adapté à son état de santé » (cf. dossier AI, doc 64 p. 8). On signalera également que le recourant a déclaré lui-même au Dr K______ qu’il aurait « peut-être tenu le coup avec un véhicule à boîte de vitesses automatique » (cf. dossier AI, doc 158, p. 7). Quoi qu’il en soit, il existe, de l’avis bien motivé du Dr K______, une capacité de travail de 70% dans toute autre activité sédentaire. Pour le surplus, le Dr E______ ne mentionne aucun élément objectivement vérifiable qui aurait été ignoré dans le cadre de l'expertise du 9 mai 2016 et qui serait suffisamment pertinent pour remettre en cause les conclusions des Drs K______ et L______. En conséquence, la chambre de céans considérera qu’il est établi, au degré de la vraisemblance prépondérante, que le recourant dispose bel et bien d’une capacité de travail de</w:t>
      </w:r>
    </w:p>
    <w:p>
      <w:r>
        <w:t>A/2791/2016 - 22/32 - 70 % dans une activité adaptée aux limitations fonctionnelles retenues par ces experts – activité professionnelle légère, sédentaire, excluant les ports de charges au-delà de 5 kg, les mouvements répétitifs du rachis en porte-à-faux, l’utilisation répétée des escaliers et autorisant l’alternance de la position assise et debout à intervalles de trente minutes. La chambre de céans s’en tiendra également au fait que cette capacité existe depuis janvier 2011, l’épisode sciatalgique survenu huit mois auparavant étant stabilisé à cette date. 13. Reste à vérifier le calcul du degré d’invalidité. a. En vertu des art. 28 al. 1 et 29 al. 1 LAI (dans sa teneur en vigueur depuis le 1er janvier 2008), le droit à la rente prend naissance au plus tôt à la date dès laquelle l’assuré a présenté une incapacité de travail (art. 6 LPGA) d’au moins</w:t>
      </w:r>
    </w:p>
    <w:p>
      <w:r>
        <w:rPr>
          <w:b/>
        </w:rPr>
        <w:t>E. 40</w:t>
      </w:r>
    </w:p>
    <w:p>
      <w:r>
        <w:t>% en moyenne pendant une année sans interruption notable et qu’au terme de cette année, il est invalide (art. 8 LPGA) à 40% au moins. Conformément à l’art. 29 al. 1, dans sa teneur en vigueur depuis le 1er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une éventuelle rente de l’assurance-invalidité;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A/2791/2016 - 23/32 - c/aa.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A/2791/2016 - 24/32 -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w:t>
      </w:r>
    </w:p>
    <w:p>
      <w:r>
        <w:t>A/2791/2016 - 25/32 -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Dans le dernier arrêt cité, qui concernait un aide-monteur en constructions métalliques, victime d’un accident en 2008, le Tribunal fédéral a constaté que l’assuré aurait réalisé, selon les indications de l’employeur, un salaire de CHF 58'500.- (CHF 4'500.- x 13) en 2010, année au cours de laquelle la rente avait pris naissance. Prenant pour référence le revenu réalisé en 2010 par les hommes pour une activité simple et répétitive dans le domaine particulier de la construction (CHF 66'268.- compte tenu d’un salaire mensuel de CHF 5'310.- [ESS 2010, tableau TA1, ch. 41-43] alloué 12 fois l’an et d’un horaire de 41,6 h./sem.), la Haute Cour a considéré que ce revenu statistique dépassait de plus de 5 %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 ce qui donnait en l’occurrence un revenu sans invalidité de CHF 62'954.- (= CHF 66'268.- sous déduction de 5 % de ce montant). 14. a. En l’espèce, le droit éventuel à la rente est né en principe le 12 avril 2011 puisque le début de l’incapacité de travail durable déterminante, soit une incapacité de travail d’au moins 40 % en moyenne depuis une année sans interruption notable, est présente depuis le 12 avril 2010. Il convient ainsi d’effectuer le calcul du degré d’invalidité en procédant à la comparaison des gains un an plus tard, soit en 2011. b/aa. Selon l’arrêt du Tribunal fédéral 8C_557/2012 précité, la mise en œuvre du parallélisme des revenus suppose que le revenu avant invalidité effectivement réalisé par un assuré soit inférieur d’au moins 5 % au salaire statistique usuel de la branche, étant précisé que le Tribunal fédéral a opté pour une détermination dudit salaire statistique au moyen de l’enquête publiée par l’Office fédéral de la statistique (ESS). Selon cette dernière source (ESS 2010), le revenu réalisé en 2010 par les hommes dans le domaine de la restauration pour une activité simple et répétitive était de CHF 46'740.- par année, compte tenu d’un salaire mensuel de CHF 3'895.- alloué 12 fois l’an (TA 1, ch. 56). En tenant compte d’un horaire usuel dans ce domaine de 42.3 h./sem. en 2011 (cf. la Vie économique 4-2014, table B 9.2 p. 90) et de l’évolution des salaires nominaux en 2011 (indexation selon ISS : 2'151 en 2010 ; 2'171 en 2011), cela correspond à un revenu annuel de CHF 49'887.- en 2011. b/bb. Pour déterminer le revenu avant invalidité, l’intimé s’est référé, à juste titre, à la dernière activité du recourant en 2010. Il ressort des pièces versées au dossier, en particulier des renseignements fournis par D______ SA (cf. dossier AI doc 45 p. 1), dernier employeur en date, et du protocole d’accord passé en décembre 2010 par les</w:t>
      </w:r>
    </w:p>
    <w:p>
      <w:r>
        <w:t>A/2791/2016 - 26/32 - parties à la convention collective de travail 2006, soit D______ SA d’une part et les associations du personnel d’autre part (cf. la page internet http://www.service- cct.ch/Contract.aspx?stellaNumber=700003&amp;versionName=5 consultée lors de la rédaction du présent arrêt) que le salaire brut aurait été de CHF 23.75 par heure, en 2011 pour un steward/serveur auxilaire de wagon restaurant, ce droit incluant l’indemnité pour le droit aux vacances (art. 18.4 CCT 2006). Ce dernier s’élève à trente jours, soit cinq semaines dès lors qu’une semaine de vacances se compose de six jours de vacances et d’un jour de repos (cf. art. 18.1 CCT 2006). La durée annuelle réglementaire de travail étant de 2’121 heures pour un plein temps (art. 16.2 CCT 2006 ; ce qui correspond à une durée hebdomadaire moyenne de 40.78 heures [2'121 / 52]) et la durée des vacances se montant à 204 heures (= 5 x 40.78 heures), il en résulte que le nombre d’heures de travail rémunérées s’élève à 1'917, charge à l’employé auxiliaire de mettre de côté le supplément de 10.64% (= 5/47) pour subvenir à ses besoins durant ses cinq semaines de vacances. Il en découle que le revenu horaire annuel moyen s’obtient en multipliant le nombre d’heures effectivement rétribuées (1'917) par le revenu horaire (CHF 23.75) et en divisant ce montant par 2'121. Le revenu annuel étant de CHF 45'528.75 (=1'917 x CHF 23.75), le revenu horaire annuel moyen s’établit en définitive à CHF 21.45 (= CHF 45'528.75 / 2'121), quoi qu’en dise le recourant. Force est toutefois de constater que ce revenu est inférieur de plus de 5% au salaire statistique usuel dans la branche (CHF 49’887.- ; cf. ci-dessus : consid. 14b/aa). Étant donné que le recourant n’a qu’un diplôme de mécanicien acquis en Ethiopie en 1987, qu’il a travaillé essentiellement dans la restauration depuis son arrivée en Suisse en 2004 et que ses connaissances en français sont lacunaires (cf. dossier AI doc 158, pp. 1 et 14 § 1), il y a lieu de considérer, au degré de la vraisemblance prépondérante (ATF 134 V 322 consid. 4.3), que c’est pour des raisons étrangères à l’invalidité qu’il réalisait un revenu inférieur à la moyenne et qu’il ne s’en contentait pas délibérément. Conformément à la jurisprudence, il convient donc de paralléliser les revenus à comparer à concurrence de la part qui excède le taux minimal déterminant de 5 % (ATF 135 V 297 consid. 6.1.3 ; arrêt du Tribunal fédéral 8C_557/2012 précité, consid. 4.2), ce qui conduit à un revenu avant invalidité de CHF 47'392.65 (CHF 49'887.- sous déduction de 5% de ce montant). b/cc. Concernant le salaire avec invalidité, c’est de façon correcte que l’intimé s’est référé aux ESS puisque le recourant n’avait pas repris d’activité lucrative à la date de la décision entreprise.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4) dans le secteur privé, à savoir CHF 58’812.- (CHF 4’901.- x 12 ; ESS 2010, TA1). Au regard du large éventail d’activités simples et répétitives que recouvrent les secteurs de la production et des services, on doit en effet convenir qu’un certain nombre d’entre</w:t>
      </w:r>
    </w:p>
    <w:p>
      <w:r>
        <w:t>A/2791/2016 - 27/32 - elles sont légères et adaptées aux handicaps du recourant. Comme les salaires bruts standardisés tiennent compte d’un horaire de travail de 40 heures, soit d’une durée hebdomadaire inférieure à la moyenne usuelle dans les entreprises en 2011 (41.7 heures ; Office fédéral de la statistique – statistique de la durée normale du travail dans les entreprises, DNT), ce montant doit être porté à CHF 61’311.50 (CHF 58’812 x 41.7 / 40) puis à CHF 61’881.55, une fois indexé à 2011 selon l’évolution des salaires en termes nominaux (ISS en 2010 : 2’151 et en 2011 : 2’171 ; soit CHF 61'311.50 x 2’171 / 2'151) avant d’être réduit à CHF 43'320.-, compte tenu du taux d’activité raisonnablement exigible, qui inclut la diminution de rendement induite par les limitations fonctionnelles (CHF 61'881.55 x 70 / 100). L’intimé a tenu compte d’un abattement de 15 % sur le salaire statistique pour tenir compte de la capacité de travail partielle et de la limitation aux seuls travaux légers. Aussi l’abattement retenu à ce titre ne prête-t-il pas le flanc à la critique. c. Il s’ensuit que la perte de gain du recourant est de CHF 10'570.65 par année (soit CHF 47'392.65 – CHF 36'822.-), ce qui représente 22.3 % du revenu sans invalidité ([CHF 47'392.65 – CHF 36'822.-] x 100 / CHF 47'392.65). Le résultat exact du calcul doit être arrondi au chiffre en pour cent supérieur ou inférieur selon les règles applicables en mathématiques (ATF 130 V 121 consid. 3, modifiant la jurisprudence publiée aux ATF 127 V 129, consid. 3). Le taux d’invalidité du recourant est donc de 22 % du revenu sans invalidité, taux insuffisant pour ouvrir droit à une rente d’invalidité (art. 28 al. 1 LAI). 15. Reste à examiner si le recourant peut prétendre à une mesure d’ordre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w:t>
      </w:r>
    </w:p>
    <w:p>
      <w:r>
        <w:t>A/2791/2016 - 28/32 -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(Pratique VSI 5/1994 p. 220 consid. 4a). 16. a.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w:t>
      </w:r>
    </w:p>
    <w:p>
      <w:r>
        <w:t>A/2791/2016 - 29/32 -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 pour une mesure de reclassement équivalente (substitution de la prestation ; VSI 2002 p. 109 consid. 2b et les références).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On relèvera enfin que les cours de langue pour assurés d’origine et de langue étrangère ne font partie intégrante de la formation accordé par l’assurance-invalidité que si, pour l’acquisition d’une possibilité de gain approximativement de la même valeur que l’activité antérieure, le reclassement dans une profession pour l’exercice de laquelle des connaissances d’une langue nationale suisse sont nécessaires constitue la seule mesure appropriée, simple et opportune entrant en ligne de compte. Toutefois, l’assurance-invalidité ne prend en charge que les frais d’acquisition des connaissances linguistiques nécessaires et suffisantes dans la profession en question (Pratique VSI 2/1997 p. 79).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w:t>
      </w:r>
    </w:p>
    <w:p>
      <w:r>
        <w:t>A/2791/2016 - 30/32 -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Aux termes de l'art. 18 al. 1 LAI (dans sa teneur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w:t>
      </w:r>
    </w:p>
    <w:p>
      <w:r>
        <w:t>A/2791/2016 - 31/32 - 4ème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 17. En l’espèce, il est constant que la capacité de travail du recourant est nulle dans son activité habituelle de steward de wagon restaurant et qu’il subit une perte de gain de 22 % dans une activité adaptée à ses limitations fonctionnelles. Le recourant a certes déjà bénéficié d’une orientation professionnelle par le passé. Quoi qu’il en soit, l’octroi de cette dernière remonte à plus de quatre ans et la mise en œuvre d’autres mesures d’ordre professionnel n’a pas fait l’objet d’un examen à ce jour. Ceci concerne notamment un éventuel reclassement – pour lequel le recourant présente une perte de gain suffisante – mais que la chambre de céans ne saurait ordonner sans être en possession de l’ensemble des éléments qui lui permettraient de se prononcer. Il n’en reste pas moins que le recourant est affecté d’un handicap qui l’empêche de poursuivre l’emploi exercé jusqu’en avril 2010 et qui réduit le champ des activités possibles. Partant, l’intimé ne saurait faire l’économie d’une instruction complémentaire portant sur des mesures d’ordre professionnel. Attendu que le dossier se révèle lacunaire à cet égard, il y a lieu de renvoyer la cause à l’intimé pour qu’il instruise les conditions objectives et subjectives d’une telle mesure et rende une nouvelle décision sur ce point. 18. Le recours est donc admis partiellement et la décision litigieuse annulée en tant qu’elle refuse le droit à des mesures d’ordre professionnel, la cause étant renvoyée pour instruction sur ce point et nouvelle décision. Pour le surplus, dite décision sera confirmée en tant qu’elle refuse l’octroi d’une rente. Représenté par un conseil et obtenant partiellement gain de cause, le recourant a droit à une indemnité de CHF 1’500.-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CHF 200.- sera mis à la charge de l'intimé.</w:t>
      </w:r>
    </w:p>
    <w:p>
      <w:r>
        <w:t>***</w:t>
      </w:r>
    </w:p>
    <w:p>
      <w:r>
        <w:t>A/2791/2016 - 32/32 -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