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ATAS/980/2016 vom 28. November 2016</w:t>
      </w:r>
    </w:p>
    <w:p>
      <w:r>
        <w:t>GE Cour de justice, 2016-11-28, FR</w:t>
      </w:r>
    </w:p>
    <w:p>
      <w:r>
        <w:rPr>
          <w:b/>
        </w:rPr>
        <w:t xml:space="preserve">Quelle: </w:t>
      </w:r>
      <w:r>
        <w:t>https://mcp.opencaselaw.ch/entscheid/ge_gerichte_ATAS_980_2016</w:t>
      </w:r>
    </w:p>
    <w:p>
      <w:r>
        <w:t>FR: GE_GERICHTE ATAS/980/2016 du 28 novembre 2016</w:t>
      </w:r>
    </w:p>
    <w:p>
      <w:r>
        <w:t>IT: GE_GERICHTE ATAS/980/2016 del 28 novembre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ss LPGA; art. 9 de la loi cantonale du 14 octobre 1965 sur les prestations fédérales complémentaires à l’assurance-vieillesse et survivants et à l’assurance-invalidité [LPFC - RS/GE J 4 20] ; art. 43 LPCC).</w:t>
      </w:r>
    </w:p>
    <w:p>
      <w:r>
        <w:rPr>
          <w:b/>
        </w:rPr>
        <w:t>E. 4</w:t>
      </w:r>
    </w:p>
    <w:p>
      <w:r>
        <w:t>À la suite de l'arrêt rendu par la chambre de céans le 28 janvier 2016, l'intimé a pris, le 24 mai 2016, une nouvelle décision couvrant la période du 1er février 2013 au 30 mai 2015, prenant en compte la modification du taux d'invalidité de l'intéressée ainsi que son droit à une allocation pour impotent de degré faible. Il a suspendu le gain potentiel de son époux du 1er mars 2014 au 28 février 2015 et a corrigé la prise en compte des allocations familiales. Le 3 juin 2016, l'assurée a fait valoir que la nouvelle décision du SPC demeurait inexacte car elle tenait toujours compte d'un gain potentiel pour son époux et des allocations familiales à double.</w:t>
      </w:r>
    </w:p>
    <w:p>
      <w:r>
        <w:rPr>
          <w:b/>
        </w:rPr>
        <w:t>E. 5</w:t>
      </w:r>
    </w:p>
    <w:p>
      <w:r>
        <w:t>La première question à trancher est de déterminer si la décision du SPC du 24 mai 2016 vide le recours de son objet. a. Selon l'art. 53 al. 3 LPGA, jusqu'à l'envoi de son préavis à l'autorité de recours, l'assureur peut reconsidérer une décision contre laquelle un recours a été formé. En l'espèce, le SPC a émis son préavis au recours le 2 juillet 2015 et des observations complémentaires le 28 avril 2016. Il ne pouvait dès lors plus, par la</w:t>
      </w:r>
    </w:p>
    <w:p>
      <w:r>
        <w:t>A/1774/2015 - 7/11 - suite, reconsidérer la décision querellée et, en particulier, pas par décision du 24 mai 2016. b. Il en résulte que la chambre de céans doit juger les questions encore contestées qui ont été tranchées dans la décision querellée, laquelle portait sur la période du 1er février 2013 au 23 avril 2015.</w:t>
      </w:r>
    </w:p>
    <w:p>
      <w:r>
        <w:rPr>
          <w:b/>
        </w:rPr>
        <w:t>E. 6</w:t>
      </w:r>
    </w:p>
    <w:p>
      <w:r>
        <w:t>La première question litigieuse est la prise en compte d'un gain potentiel pour l'époux de l'intéressée. Le SPC a admis le principe de la suspension du gain potentiel imputé à l'époux de l'intéressée pendant la première année de reprise de son activité d'indépendant, du 1er mars 2014 au 28 février 2015. Il résulte des plans de calcul annexés à la décision du 24 mai 2016, que le SPC a encore pris en compte - dans la période du 1er février 2013 au 30 avril 2015 objet du litige - un tel gain potentiel pour février 2013 ainsi que pour mars et avril 2015. Selon la recourante il ne fallait pas tenir compte d'un gain potentiel de son époux à la suite de la suspension d'un an, soit dès mars 2015, car celui-ci devait être présent auprès d'elle de façon constante, faute de quoi, elle devrait être placée dans un home. Le médecin de l'intéressée a attesté en juin 2016 son besoin de la présence constante de son mari. a.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Selon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en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w:t>
      </w:r>
    </w:p>
    <w:p>
      <w:r>
        <w:t>A/1774/2015 - 8/11 - références ; arrêt du Tribunal fédéral des assurances P 40/03 du 9 février 2005 consid. 4.2).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arrêt du Tribunal fédéral 8C_440/2008 du 6 février 2009 consid. 3).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 invalidité (arrêt du Tribunal fédéral 8C_440/2008 du 6 février 2009, consid. 5.1).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et ATF 114 II 303 consid. 3d ainsi que les références). Sous l’angle du calcul des prestations complémentaires, les principes évoqués supra peuvent être mis en oeuvre, s’agissant de la reprise ou de l’extension d’une activité lucrative, par l’octroi à la personne concernée d’une période – réaliste – d’adaptation, avant d’envisager la prise en compte d’un revenu hypothétique (VSI 2/2001 p. 126 consid. 1b).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w:t>
      </w:r>
    </w:p>
    <w:p>
      <w:r>
        <w:t>A/1774/2015 - 9/11 - huitième de la fortune nette après déduction d’un montant de 40'000 fr. pour les couples (let. c), les rentes de l’assurance-vieillesse et survivants et de l’assurance- 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du conjoint du bénéficiaire des prestations, les considérations développées ci-dessus en matière de prestations fédérales s’appliquent mutatis mutandis, les principes valables en droit cantonal étant les mêmes que ceux qui s’appliquent en la matière en droit fédéral (ATAS/845/2005 du 5 novembre 2005). b.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Aussi n’existe-t-il pas, en droit des assurances sociales, un principe selon lequel l’administration ou le juge devrait statuer, dans le doute, en faveur de l’assuré (ATF 126 V 319 consid. 5a).Selon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c. En l'espèce, selon les déclarations de l'époux de l'assurée à la chambre de céans, il travaillait encore en mars et avril 2015 et son épouse était prise en charge, en son absence, par ses parents. L'on ne saurait dès lors retenir que, pendant ces deux mois, sa présence auprès de son épouse était nécessaire. Partant, c'est à juste titre que le SPC a tenu compte d'un gain potentiel pour mars et avril 2015, étant précisé que la période postérieure ne fait pas partie de l'objet du litige.</w:t>
      </w:r>
    </w:p>
    <w:p>
      <w:r>
        <w:rPr>
          <w:b/>
        </w:rPr>
        <w:t>E. 7</w:t>
      </w:r>
    </w:p>
    <w:p>
      <w:r>
        <w:t>Reste encore litigieuse la prise en compte des allocations familiales pendant la période de chômage de l'époux de l'intéressée, étant rappelé que le SPC a admis avoir pris en compte à double ces allocations qui étaient intégrées dans l'indemnité de chômage. Le 5 octobre 2016, le SPC a indiqué à la chambre de céans que c'était par erreur qu'il avait encore retenu des montants d'allocations familiales en sus des indemnités de chômage, relevant toutefois que cela était sans conséquence sur les prestations, puisque le revenu déterminant couvrait entièrement les dépenses reconnues. Il apparaît en effet que les allocations familiales ont encore été prises en compte à double dans la décision du SPC du 24 mai 2016, dans les calculs relatifs aux mois de mars à juillet 2013. Si l'on réduit, pour cette période, du montant total des revenus celui des allocations familiales pris en compte en trop, soit CHF 3'600.-, les revenus restent plus élevés que les dépenses. L'erreur du SPC est donc effectivement sans conséquence sur la décision querellée.</w:t>
      </w:r>
    </w:p>
    <w:p>
      <w:r>
        <w:t>A/1774/2015 - 10/11 -</w:t>
      </w:r>
    </w:p>
    <w:p>
      <w:r>
        <w:rPr>
          <w:b/>
        </w:rPr>
        <w:t>E. 8</w:t>
      </w:r>
    </w:p>
    <w:p>
      <w:r>
        <w:t>Au vu des considérations qui précèdent, le recours doit être partiellement admis, la décision querellée annulée et la cause renvoyée au SPC pour nouvelle décision au sens des considérants.</w:t>
      </w:r>
    </w:p>
    <w:p>
      <w:r>
        <w:rPr>
          <w:b/>
        </w:rPr>
        <w:t>E. 9</w:t>
      </w:r>
    </w:p>
    <w:p>
      <w:r>
        <w:t>Vu l'issue du litige, l’intimé sera condamné à verser à la recourante une indemnité de CHF 3'000.-, à titre de dépens (art. 89H al. 3 LPA; art. 6 du règlement sur les frais, émoluments et indemnités en procédure administrative du 30 juillet 1986 - RFPA - E 5 10.03).</w:t>
      </w:r>
    </w:p>
    <w:p>
      <w:r>
        <w:rPr>
          <w:b/>
        </w:rPr>
        <w:t>E. 10</w:t>
      </w:r>
    </w:p>
    <w:p>
      <w:r>
        <w:t>Pour le surplus, la procédure est gratuite (art. 61 let. a LPGA).</w:t>
      </w:r>
    </w:p>
    <w:p>
      <w:r>
        <w:t>A/1774/2015 - 11/11 -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