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ATAS/980/2008 vom 4. September 2008</w:t>
      </w:r>
    </w:p>
    <w:p>
      <w:r>
        <w:t>GE Cour de justice, 2008-09-04, FR</w:t>
      </w:r>
    </w:p>
    <w:p>
      <w:r>
        <w:rPr>
          <w:b/>
        </w:rPr>
        <w:t xml:space="preserve">Quelle: </w:t>
      </w:r>
      <w:r>
        <w:t>https://mcp.opencaselaw.ch/entscheid/ge_gerichte_ATAS_980_2008</w:t>
      </w:r>
    </w:p>
    <w:p>
      <w:r>
        <w:t>FR: GE_GERICHTE ATAS/980/2008 du 4 septembre 2008</w:t>
      </w:r>
    </w:p>
    <w:p>
      <w:r>
        <w:t>IT: GE_GERICHTE ATAS/980/2008 del 4 settembre 2008</w:t>
      </w:r>
    </w:p>
    <w:p>
      <w:pPr>
        <w:pStyle w:val="Heading2"/>
      </w:pPr>
      <w:r>
        <w:t>Volltext</w:t>
      </w:r>
    </w:p>
    <w:p>
      <w:r>
        <w:t>Siégeant : Karine STECK, Présidente; Christine KOEPPEL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A/2635/2008 ATAS/980/2008 ARRET DU TRIBUNAL CANTONAL DES ASSURANCES SOCIALES Chambre 3 du 4 septembre 2008</w:t>
      </w:r>
    </w:p>
    <w:p>
      <w:r>
        <w:t>En la cause Madame S___________, domiciliée représentée par sa fille, Mme SA___________, à ONEX recourante</w:t>
      </w:r>
    </w:p>
    <w:p>
      <w:r>
        <w:t>contre CAISSE CANTONALE GENEVOISE DE COMPENSATION, route de Chêne 54, 1208 GENEVE intimée</w:t>
      </w:r>
    </w:p>
    <w:p>
      <w:r>
        <w:t>A/2635/2008 - 2/2 - Vu la décision sur opposition de la CAISSE CANTONALE GENEVOISE DE COMPENSATION (ci-après : la caisse) fixant le montant des rentes de vieillesse allouées à Monsieur S___________ et son épouse et de la rente pour enfant connexe; Vu la décision sur opposition de la caisse du 6 juin 2008 confirmant le calcul desdites rentes; Vu le courrier du 5 juillet 2008 adressé par Madame S___________ (représentée par sa fille, Madame SA___________) à la caisse et transmise par cette dernière au Tribunal de céans comme objet de sa compétence; Vu l'audience de comparution personnelle des parties du 4 septembre 2008; Attendu qu'à cette dernière audience Madame S___________ a indiqué qu'elle n'entendait en réalité pas interjeter recours contre la décision de rente mais demander une rectification des comptes individuels de son père; Qu'il convient de prendre acte du fait que le courrier du 5 juillet 2008 ne constitue pas un recours et de rayer la cause du rôle.</w:t>
      </w:r>
    </w:p>
    <w:p>
      <w:r>
        <w:t>PAR CES MOTIFS, LE TRIBUNAL CANTONAL DES ASSURANCES SOCIALES : 1.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