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ATAS/978/2016 vom 28. November 2016</w:t>
      </w:r>
    </w:p>
    <w:p>
      <w:r>
        <w:t>GE Cour de justice, 2016-11-28, FR</w:t>
      </w:r>
    </w:p>
    <w:p>
      <w:r>
        <w:rPr>
          <w:b/>
        </w:rPr>
        <w:t xml:space="preserve">Quelle: </w:t>
      </w:r>
      <w:r>
        <w:t>https://mcp.opencaselaw.ch/entscheid/ge_gerichte_ATAS_978_2016</w:t>
      </w:r>
    </w:p>
    <w:p>
      <w:r>
        <w:t>FR: GE_GERICHTE ATAS/978/2016 du 28 novembre 2016</w:t>
      </w:r>
    </w:p>
    <w:p>
      <w:r>
        <w:t>IT: GE_GERICHTE ATAS/978/2016 del 28 novembre 2016</w:t>
      </w:r>
    </w:p>
    <w:p>
      <w:pPr>
        <w:pStyle w:val="Heading2"/>
      </w:pPr>
      <w:r>
        <w:t>Erwägungen</w:t>
      </w:r>
    </w:p>
    <w:p>
      <w:r>
        <w:rPr>
          <w:b/>
        </w:rPr>
        <w:t>E. 1</w:t>
      </w:r>
    </w:p>
    <w:p>
      <w:r>
        <w:t>a.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w:t>
      </w:r>
    </w:p>
    <w:p>
      <w:r>
        <w:t>A/2948/2016 - 6/11 - des assurances sociales, du 6 octobre 2000 (LPGA - RS 830.1), relatives à la loi fédérale sur l'assurance-chômage obligatoire et l'indemnité en cas d'insolvabilité, du 25 juin 1982 (loi sur l’assurance-chômage, LACI - RS 837.0). Sa compétence pour juger du cas d’espèce est ainsi établie, dès lors que la décision attaquée est une décision sur opposition fondée sur la LACI.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LACI contient sur la procédure restant réservées (art. 1 al. 1 LACI, cf. notamment art. 100 ss LACI). Déposé en temps utile (art. 60 al. 1 LPGA) le présent recours sera déclaré recevable.</w:t>
      </w:r>
    </w:p>
    <w:p>
      <w:r>
        <w:rPr>
          <w:b/>
        </w:rPr>
        <w:t>E. 2</w:t>
      </w:r>
    </w:p>
    <w:p>
      <w:r>
        <w:t>a.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Conformément à l’art. 17 al. 3 LACI, l’assuré est tenu d’accepter tout travail convenable qui lui est proposé. Il a l’obligation, lorsque l’autorité compétente le lui enjoint, de participer aux mesures relatives au marché du travail propres à améliorer son aptitude au placement (let. a), aux entretiens de conseil, aux réunions d’information et aux consultations spécialisées visées à l’al. 5 (let. b), de fournir les documents permettant de juger s’il est apte au placement ou si le travail proposé est convenable (let. c). b. Selon l’art. 64a al. 1 LACI sont réputés mesures d'emploi notamment les emplois temporaires qui entrent dans le cadre de : programmes organisés par des institutions publiques ou privées à but non lucratif; ces programmes ne doivent toutefois pas faire directement concurrence à l'économie privée (let. a) ; stages professionnels dans une entreprise ou une administration; en cas de chômage élevé, le Conseil fédéral peut prévoir la participation des personnes subissant le délai d'attente visé à l'art. 18, al. 2, à de tels stages (let. b) ; semestres de motivation destinés aux assurés cherchant une place de formation au terme de leur scolarité obligatoire pour autant qu'ils n'aient achevé aucune formation professionnelle et ne soient pas titulaires d'une maturité (let. c). En ce qui concerne les programmes d'emploi temporaire organisés par des institutions à but non lucratif au sens de l'art. 64a al. 1 let. a LACI, l'art. 64a al. 2 LACI renvoie à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w:t>
      </w:r>
    </w:p>
    <w:p>
      <w:r>
        <w:t>A/2948/2016 - 7/11 - let. a et b et let. d à i LACI. En particulier, il n'est pas nécessaire que les programmes d'emploi temporaire en question tiennent raisonnablement compte des aptitudes de l'assuré ou de l'activité qu'il a précédemment exercée (art. 16 al. 2 let. b LACI; cf. arrêt 8C_577/2011 du 31 août 2012 consid. 3.2.3 ; arrêt du Tribunal fédéral du 16 avril 2013 8C_265/2012).</w:t>
      </w:r>
    </w:p>
    <w:p>
      <w:r>
        <w:rPr>
          <w:b/>
        </w:rPr>
        <w:t>E. 3</w:t>
      </w:r>
    </w:p>
    <w:p>
      <w:r>
        <w:t>a. Si le chômeur ne respecte pas les exigences du contrôle ou s’il se soustrait à ses devoirs d’assuré, il n’est en principe pas d’emblée privé de prestations, mais tout d’abord sanctionné en application de l’art. 30 al. 1 let. c ou d LACI, puis, en cas de réitération, déclaré inapte au placement, en vertu des art. 8 al. 1 let. f et 15 LACI (Boris RUBIN, Commentaire de la loi sur l'assurance-chômage, 2014, ch. 3 ad art. 17, ch. 5 ad art. 30).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Jurisprudence et doctrine s’accordent à dire que la sanction prévue par l’art. 30 al. 1 let. d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c.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L’ordonnance sur l’assurance-chômage obligatoire et l’indemnité en</w:t>
      </w:r>
    </w:p>
    <w:p>
      <w:r>
        <w:t>A/2948/2016 - 8/11 - cas d’insolvabilité, du 31 août 1983 (OACI – RS 837.02),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d.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4</w:t>
      </w:r>
    </w:p>
    <w:p>
      <w:r>
        <w:t>a. En l’espèce, il est admis que le recourant a bénéficié auprès de D______ d’un emploi temporaire au sens de l’art. 64a al. 1 LACI et il n’est pas contesté que celui- ci satisfait les conditions de l’art. 16 al. 2 let. c LACI. b. L’office intimé a retenu, à l’appui de sa décision de suspendre le droit du recourant à l’indemnité de chômage pour une durée de seize jours, que ce dernier ne s’était pas investi dans la mesure de marché du travail qu’il avait été enjoint de suivre et l’avait fait échouer, en raison de son manque de participation et</w:t>
      </w:r>
    </w:p>
    <w:p>
      <w:r>
        <w:t>A/2948/2016 - 9/11 - d’implication dans les tâches confiées, de ses arrivées tardives, de son solde négatif d’heures de travail et des objectifs non atteints lors des séances de coaching.</w:t>
      </w:r>
    </w:p>
    <w:p>
      <w:r>
        <w:t>Le recourant conteste le bien-fondé de l’interruption de la mesure le 18 février 2016 au motif que celle-ci lui a été imposée à un moment où il était prêt à s’investir dans la mesure, par la rédaction d’un article concernant une conférence qu’il avait suivie. Ce faisant, le recourant admet implicitement qu’il n’était pas investi dans la mesure jusqu’à mi-février 2016, alors même que celle-ci, prévue durant quatre mois, avait débuté le 19 novembre 2015, soit depuis trois mois déjà.</w:t>
      </w:r>
    </w:p>
    <w:p>
      <w:r>
        <w:t>Le recourant a d’ailleurs expliqué qu’il avait d’emblée contesté la pertinence de la mesure, lors des entretiens auprès de D______ les 28 septembre et 19 octobre 2015 ainsi qu’auprès de sa conseillère le 12 novembre 2015, puis à l’OCE par courriel du 27 novembre 2015 ; il relève s’être ensuite plié à la mesure (procès-verbal du</w:t>
      </w:r>
    </w:p>
    <w:p>
      <w:r>
        <w:rPr>
          <w:b/>
        </w:rPr>
        <w:t>E. 7</w:t>
      </w:r>
    </w:p>
    <w:p>
      <w:r>
        <w:t>novembre 2016) ; cependant, il a également précisé qu’il s’était opposé à la rédaction d’articles, alors même qu’il était affecté au département éditorial, car il n’était pas journaliste (procès-verbal du 7 novembre 2016) de sorte qu’on ne saurait admettre, comme le prétend le recourant, qu’il a adhéré à la mesure ni que D______ aurait accepté qu’il refuse d’écrire des articles, le courriel du 18 février 2016 de D______ soulignant au contraire le fait que le recourant s’était montré réfractaire tout au long de la mesure ; le recourant ne conteste pas le reproche d’attitude négative émis par D______ à la suite du premier entretien du 28 septembre 2015 ayant conduit son interlocutrice à refuser de le coacher et nécessité l’organisation d’un second entretien le 19 octobre 2015. Par ailleurs, il a été reproché au recourant de multiples arrivées tardives dans un courriel du 8 décembre 2015. Le recourant conteste ce fait en relevant que la badgeuse avait un problème technique et enregistrait des arrivées tardives de quelques minutes alors même qu’il arrivait à l’heure ; le problème avait été rapporté à D______ qui n’avait rien entrepris pour y remédier (procès-verbal du 7 novembre 2016) ; en outre, une arrivée tardive de quelques minutes pouvait impliquer un enregistrement tardif de la badgeuse, celle-ci n’étant accessible qu’après la réunion dite « warm up ». La version du recourant ne permet pas de considérer que ses arrivées tardives, relevées par D______ le 8 décembre 2015 déjà, seraient imputable à un seul problème technique de la badgeuse, dont l’existence n’est pas avéré ; par ailleurs, le recourant admet qu’il arrivait parfois alors que le « warm up » avait déjà débuté, c’est-à-dire avec du retard ; à cet égard, il incombait au recourant de prendre des dispositions pour arriver avant le début du « warm up » et ainsi être en mesure de badger au moment de son arrivée sans devoir attendre la fin de la réunion. Au surplus, le recourant n’a pas contesté avoir un solde négatif de 7h54 accumulé au cours de la mesure, sans excuse valable. Enfin le recourant estime aussi qu’une formation d’assistant RH aurait été adéquate alors que le stage auprès de D______ ne l’était pas du tout et il critique le fait que</w:t>
      </w:r>
    </w:p>
    <w:p>
      <w:r>
        <w:t>A/2948/2016 - 10/11 - D______ n’ait pas été en mesure de lui fournir une telle formation RH. A cet égard, même si le recourant estimait qu’une autre mesure aurait été plus profitable pour lui, celle auprès de D______ ne lui apportant pas ce qu’il recherchait en terme de formation, et même si tel était le cas, sa conseillère en personnel, informée de son mécontentement et des reproches émis à l’encontre de D______, a néanmoins estimé que le recourant devait terminer la mesure et que celle demandée par le recourant d’assistant RH ne pouvait être financée par l’assurance-chômage.</w:t>
      </w:r>
    </w:p>
    <w:p>
      <w:r>
        <w:t>Il incombait, dans ces conditions, au recourant, compte tenu du fait qu’il n’est pas contesté que la mesure ordonnée respectait les conditions de l’art. 16 al. 2 let. c LACI, de se soumettre à la celle-ci et de ne pas compromettre son déroulement (art. 30 al. 1 let. d LACI). 5. La chambre de céans constate que les reproches formulés par l’intimé à l’encontre du recourant sont fondés et que celui-ci, par son attitude, a compromis le déroulement de la mesure et provoqué son interruption au sens de l’art. 30 al. 1 let. d LACI. Sa faute doit être qualifiée de moyenne.</w:t>
      </w:r>
    </w:p>
    <w:p>
      <w:r>
        <w:t>Partant, la sanction litigieuse, située à la limite inférieure pour une faute de gravité moyenne, ne peut qu’être confirmée. 6. Au vu de ce qui précède, le recours sera rejeté.</w:t>
      </w:r>
    </w:p>
    <w:p>
      <w:r>
        <w:t>A/2948/2016 - 11/11 -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