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ATAS/977/2016 vom 28. November 2016</w:t>
      </w:r>
    </w:p>
    <w:p>
      <w:r>
        <w:t>GE Cour de justice, 2016-11-28, FR</w:t>
      </w:r>
    </w:p>
    <w:p>
      <w:r>
        <w:rPr>
          <w:b/>
        </w:rPr>
        <w:t xml:space="preserve">Quelle: </w:t>
      </w:r>
      <w:r>
        <w:t>https://mcp.opencaselaw.ch/entscheid/ge_gerichte_ATAS_977_2016</w:t>
      </w:r>
    </w:p>
    <w:p>
      <w:r>
        <w:t>FR: GE_GERICHTE ATAS/977/2016 du 28 novembre 2016</w:t>
      </w:r>
    </w:p>
    <w:p>
      <w:r>
        <w:t>IT: GE_GERICHTE ATAS/977/2016 del 28 novembre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rPr>
          <w:b/>
        </w:rPr>
        <w:t>E. 2</w:t>
      </w:r>
    </w:p>
    <w:p>
      <w:r>
        <w:t>Interjeté dans les forme et le délai prévus par la loi, le recours est recevable (cf. art. 49 al. 3 LMC et art. 89B de la loi sur la procédure administrative du 12 septembre 1985 [LPA - E 5 10]).</w:t>
      </w:r>
    </w:p>
    <w:p>
      <w:r>
        <w:rPr>
          <w:b/>
        </w:rPr>
        <w:t>E. 3</w:t>
      </w:r>
    </w:p>
    <w:p>
      <w:r>
        <w:t>L'objet du litige porte sur la suspension de six jours du droit à l'indemnité du recourant.</w:t>
      </w:r>
    </w:p>
    <w:p>
      <w:r>
        <w:t>A/2804/2016 - 4/7 -</w:t>
      </w:r>
    </w:p>
    <w:p>
      <w:r>
        <w:rPr>
          <w:b/>
        </w:rPr>
        <w:t>E. 4</w:t>
      </w:r>
    </w:p>
    <w:p>
      <w:r>
        <w:t>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2 et 3 LACI 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 (al. 1). L'assuré est tenu d'accepter tout travail convenable qui lui est proposé. Il a l'obligation, lorsque l'autorité compétente le lui enjoint, de participer: aux mesures relatives au marché du travail propres à améliorer son aptitude au placement (let. a) ; aux entretiens de conseil, aux réunions d'information et aux consultations spécialisées visées à l'al. 5 (let. b) ; de fournir les documents permettant de juger s'il est apte au placement ou si le travail proposé est convenable (let. b ; al. 2). b.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en effet à dire que, du moins sauf réitérations, la sanction prévue par l’art. 30 al. 1 let. d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ch. 3 ad art. 17, ch. 5 ad art. 30). c.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w:t>
      </w:r>
    </w:p>
    <w:p>
      <w:r>
        <w:t>A/2804/2016 - 5/7 -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d.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e. Selon l’art. 30 al. 2 LACI, l’autorité cantonale prononce les suspensions au sens de l’al. 1 let. c, d et g, de même qu’au sens de l’al. 1 let. e lorsqu’il s’agit d’une</w:t>
      </w:r>
    </w:p>
    <w:p>
      <w:r>
        <w:t>A/2804/2016 - 6/7 - violation de l’obligation de fournir des renseignements à ladite autorité ou à l’office du travail, ou de les aviser. Dans les autres cas, ce sont les caisses qui statuent. f. Il résulte du barème des suspensions établi par le Secrétariat d’Etat à l’économie (SECO) que lorsque l’assuré n’observe pas les instructions de l’OCE, l’autorité doit infliger une sanction de trois à dix jours lors du premier manquement et d’au minimum dix jours lors du second manquement (Bulletin LACI IC / D72)</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w:t>
      </w:r>
    </w:p>
    <w:p>
      <w:r>
        <w:t>En l'espèce, le recourant n’a pas transmis son dossier de candidature à B______ dans le délai qui lui avait été fixé par l’intimé au 29 avril 2016 mais seulement quatre jours plus tard, soit le 3 mai 2016. Ce faisant, le recourant n’a pas respecté une instruction de l’intimé ; le fait que ce manquement n’ait pas eu de conséquences sur sa candidature n’y change rien. Le recourant invoque le fait qu’il aurait été victime d’un problème technique d’envoi de son courriel dont il pensait qu’il avait été effectué dans le délai imparti par l’intimé le 29 avril 2016 ; cependant le recourant n’a pas été en mesure d’expliquer de façon convaincante l’erreur d’envoi du courriel de sorte que la chambre de céans ne peut que constater qu’aucune postulation n’a été faite par le recourant dans le délai fixé au 29 avril 2016.</w:t>
      </w:r>
    </w:p>
    <w:p>
      <w:r>
        <w:rPr>
          <w:b/>
        </w:rPr>
        <w:t>E. 7</w:t>
      </w:r>
    </w:p>
    <w:p>
      <w:r>
        <w:t>La suspension du droit à l’indemnité de chômage du recourant de six jours, laquelle tient compte d’une suspension antérieure dans les deux années précédentes de trois jours pour remise tardive de recherches d’emploi, n’est ainsi pas criticable.</w:t>
      </w:r>
    </w:p>
    <w:p>
      <w:r>
        <w:rPr>
          <w:b/>
        </w:rPr>
        <w:t>E. 8</w:t>
      </w:r>
    </w:p>
    <w:p>
      <w:r>
        <w:t>Au vu de ce qui précède, le recours ne peut qu'être rejeté.</w:t>
      </w:r>
    </w:p>
    <w:p>
      <w:r>
        <w:t>A/2804/2016 - 7/7 -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