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ATAS/976/2013 vom 3. Oktober 2013</w:t>
      </w:r>
    </w:p>
    <w:p>
      <w:r>
        <w:t>GE Cour de justice, 2013-10-03, FR</w:t>
      </w:r>
    </w:p>
    <w:p>
      <w:r>
        <w:rPr>
          <w:b/>
        </w:rPr>
        <w:t xml:space="preserve">Quelle: </w:t>
      </w:r>
      <w:r>
        <w:t>https://mcp.opencaselaw.ch/entscheid/ge_gerichte_ATAS_976_2013</w:t>
      </w:r>
    </w:p>
    <w:p>
      <w:r>
        <w:t>FR: GE_GERICHTE ATAS/976/2013 du 3 octobre 2013</w:t>
      </w:r>
    </w:p>
    <w:p>
      <w:r>
        <w:t>IT: GE_GERICHTE ATAS/976/2013 del 3 ottobre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les prestations complémentaires à l’assurance-vieillesse, survivants et in- 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La LPGA, entrée en vigueur le 1er janvier 2003, est applicable en l’espèce tant aux prestations complémentaires fédérales (art. 1 al. 1 LPC) qu’aux prestations com- plémentaires cantonales (art. 1A let. b LPCC).</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 rales complémentaires à l’assurance-vieillesse et survivants et à l’assurance- invalidité - LPFC ; J 7 10)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w:t>
      </w:r>
    </w:p>
    <w:p>
      <w:r>
        <w:rPr>
          <w:b/>
        </w:rPr>
        <w:t>E. 4</w:t>
      </w:r>
    </w:p>
    <w:p>
      <w:r>
        <w:t>Est litigieuse la question de savoir si la recourante a droit à des prestations com- plémentaires à l’assurance-vieillesse, survivants et invalidité. Il s'agit ici, plus parti-</w:t>
      </w:r>
    </w:p>
    <w:p>
      <w:r>
        <w:t>A/2167/2013 - 5/11 - culièrement, d'examiner si le revenu déterminant – soit le gain potentiel de la recou- rante – et les dépenses reconnues – notamment le montant retenu à titre de loyer – ont été correctement déterminés par l'intimé.</w:t>
      </w:r>
    </w:p>
    <w:p>
      <w:r>
        <w:rPr>
          <w:b/>
        </w:rPr>
        <w:t>E. 5</w:t>
      </w:r>
    </w:p>
    <w:p>
      <w:r>
        <w:t>a) S'agissant des prestations complémentaires (PC) fédérales, l’art. 9 al. 1 LPC dis- pose que le montant de la prestation complémentaire annuelle correspond à la part des dépenses reconnues qui excède les revenus déterminants. Les dépenses reconnues comprennent notamment, pour les personnes vivant à do- micile, un montant de base destiné à la couverture des besoins vitaux et le montant du loyer d’un appartement et les frais accessoires y relatifs. b) Sur le plan cantonal, ont droit aux PC les personnes dont le revenu annuel déter- minant n’atteint pas le revenu minimum cantonal d’aide sociale applicable (art. 4 LPCC). Le revenu déterminant est calculé conformément aux règles fixées dans la loi fédé- rale et ses dispositions d'exécution (art. 5 al. 1 LPCC), il en va de même des dé- penses déductibles (art. 6 LPCC). c) En vertu de l’art. 16c de l’ordonnance sur les prestations complémentaires à l’assurance-vieillesse, survivants et invalidité (OPC-AVS/AI - RS 831.301), lors- 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 tant du loyer est réparti à parts égales entre toutes les personnes (al. 2). Selon la jurisprudence, le critère déterminant est le logement commun, indépen- 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10ss). Cette règle vise à empêcher le financement indirect de personnes non comprises dans le calcul des prestations complémentaires. En conséquence, peu importe la répartition réelle du paiement du loyer entre les personnes partageant le foyer. Toutefois, l’art. 16c OPC-AVS/AI ne saurait impliquer dans tous les cas un partage systématique du loyer en cas de ménage commun. En effet, cette disposition ne prévoit la répartition du loyer que si les personnes faisant ménage commun ne sont pas comprises dans le calcul des PC. Ainsi, un partage du loyer n’entre pas en ligne de compte à l’endroit des époux, des personnes qui ont des enfants ayant ou don- nant droit à une rente et des orphelins faisant ménage commun.</w:t>
      </w:r>
    </w:p>
    <w:p>
      <w:r>
        <w:t>A/2167/2013 - 6/11 - Selon la jurisprudence (ATF 105 V 271 consid. 2), la règle générale est la réparti- tion du montant du loyer à parts égales et des dérogations ne doivent être admises qu'avec prudence, si l'on veut éviter le risque de graves abus. Une exception est admise lorsque la personne occupe, à elle seule, la plus grande partie de l'apparte- ment ou encore lorsque l'intéressé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 tuitement). Le Tribunal fédéral considéré qu’il ne se justifiait pas de renoncer à la répartition par moitié du loyer avec un fils majeur qui n’était pas en formation (arrêt P 76/01 du 9 janvier 2003, consid. 2).</w:t>
      </w:r>
    </w:p>
    <w:p>
      <w:r>
        <w:rPr>
          <w:b/>
        </w:rPr>
        <w:t>E. 6</w:t>
      </w:r>
    </w:p>
    <w:p>
      <w:r>
        <w:t>La recourante conteste en premier lieu le calcul fait par l'intimé de ses dépenses reconnues, plus précisément, le fait que le montant de son loyer n'ait pas été pris en charge intégralement. En l’espèce, il n’est pas contesté que la recourante partage son logement avec son fils. Ce dernier est majeur (21 ans) et ne bénéficie plus, depuis juillet 2012, ni de la rente complémentaire pour enfant d'invalide, ni de la rente d'orphelin (échange de courriers électroniques des 24 et 29 janvier 2013, pièce n°13 intimé), de sorte qu'il ne peut donc être pris en compte dans le calcul des prestations. Qui plus est, il ne saurait se prévaloir d'une obligation d'entretien de la part de sa mère, étant donné qu'il a atteint l'âge adulte et qu'il ne poursuit aucune formation. Aucun devoir moral non plus de la part de cette dernière ne peut être retenu. En conséquence, le montant des frais de logement doit être réparti en parts égales entre les personnes occupant le même foyer, sans considération quant au fait que la recourante assume seule le paiement de ces charges. Peu importe que son fils n’ait pas les moyens de participer effectivement au paiement du loyer. C'est donc à juste titre que l'intimé a arrêté le montant concernant les frais de loge- ment à 5'520 fr., soit la moitié des charges locatives annuelles de l'appartement par- tagé par la recourante et son fils. Admettre le contraire reviendrait à imposer à l’intimé d’assumer la part qu’il incombe au fils de sa bénéficiaire de prendre en charge, alors même qu'il ne fait pas partie du cercle de ses bénéficiaires. Eu égard à ce qui précède, le premier grief de la recourante doit être écarté.</w:t>
      </w:r>
    </w:p>
    <w:p>
      <w:r>
        <w:rPr>
          <w:b/>
        </w:rPr>
        <w:t>E. 7</w:t>
      </w:r>
    </w:p>
    <w:p>
      <w:r>
        <w:t>Dans un second grief, la recourante, qui s'est fait licencier au 30 septembre 2012 après plus d'un an d'absence pour maladie (courrier de X_________ du 18 juin 2012), conteste la prise en compte d'un gain potentiel la concernant. Elle soutient ne</w:t>
      </w:r>
    </w:p>
    <w:p>
      <w:r>
        <w:t>A/2167/2013 - 7/11 - disposer d'aucune capacité de gain et rappelle avoir déposé une demande de révi- sion de son dossier auprès de l'AI.</w:t>
      </w:r>
    </w:p>
    <w:p>
      <w:r>
        <w:rPr>
          <w:b/>
        </w:rPr>
        <w:t>E. 8</w:t>
      </w:r>
    </w:p>
    <w:p>
      <w:r>
        <w:t>a) Aux termes de l’art. 11 al. 1er LPC, les revenus déterminants comprennent no- tamment deux tiers des ressources en espèces ou en nature provenant de l’exercice d’une activité lucrative, pour autant qu’elles excèdent annuellement 1'000 fr. pour une personne seule (let. a), ainsi que les ressources dont un ayant droit s’est dessaisi (let. g). L’art. 14a de l'ordonnance sur les prestations complémentaires à l'assurance- vieillesse, survivants et invalidité, du 15 janvier 1971 (OPC-AVS/AI; RS 831.301) précise que le revenu de l’activité lucrative des invalides est pris en compte sur la base du montant effectivement obtenu par l’assuré dans la période déterminante (al. 1). Toutefois,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(al. 2 let. b). Le montant destiné à la couverture des besoins vitaux pour une personne seule était de 19'050 fr. pour l'année 2012 (art. 10 al. 1 let. a ch. 1 LPC et art. 1 de l'ordon- nance 11 concernant les adaptations dans le régime des prestations complémen- taires à l'AVS/AI, du 24 septembre 2010 ; RS 831.304, état au 1er janvier 2011) et de 19'210 fr. pour l'année 2013 (art. 10 al. 1 let. a ch. 1 LPC et art. 1 de l'ordon- nance 11 concernant les adaptations dans le régime des prestations complémen- taires à l'AVS/AI, du 24 septembre 2010 ; RS 831.304, état au 1er janvier 2013). b) Selon les directives concernant les prestations complémentaires à l’AVS et à l’AI (ci-après DPC ; état au 1er janvier 2013), l'art. 14a OPC établit une présomption lé- 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Aucun revenu hypothétique n’est pris en compte chez le bénéficiaire de PC à l’une ou l’autre des conditions suivantes : - si, malgré tous ses efforts, sa bonne volonté et les démarches entreprises, l’assuré ne trouve aucun emploi; - lorsqu’il touche des allocations de chômage; - s’il est établi que, sans la présence continue de l’assuré à ses côtés, l’autre con- joint devrait être placé dans un home ou un établissement hospitalier; - si l’assuré a atteint sa 60ème année (DPC no 3425.05).</w:t>
      </w:r>
    </w:p>
    <w:p>
      <w:r>
        <w:t>A/2167/2013 - 8/11 - Si l’assuré fait valoir dans la demande de PC qu’il ne peut exercer d’activité lucra- tive ou atteindre le montant limite déterminant, l’organe PC doit procéder à la véri- fication de ces dires avant de rendre sa décision. L’assuré peut être invité à préciser ses allégations et à les étayer. S’il ne fait rien valoir de semblable, la décision peut être rendue sans autre (DPC no 3424.07). c) S'agissant du droit aux prestations complémentaires cantonales, l'art. 5 LPCC prescrit que le revenu déterminant est calculé conformément aux règles fixées dans la LPC et ses dispositions d’exécution. L’art. 1A al. 1 LPCC prévoit en outre qu'en cas de silence de la loi, la LPC est applicable.</w:t>
      </w:r>
    </w:p>
    <w:p>
      <w:r>
        <w:rPr>
          <w:b/>
        </w:rPr>
        <w:t>E. 9</w:t>
      </w:r>
    </w:p>
    <w:p>
      <w:r>
        <w:t>a)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 ci serait en mesure d'exercer une telle activité. Compte tenu des besoins légitimes de simplification évoqués par le service des prestations complémentaires, il paraît justifié de présumer que l'invalide partiel est apte à tirer parti de la capacité rési- duelle de travail et de gain que lui reconnaît l'assurance-invalidité. Cette présomption doit cependant pouvoir être renversée, ce qui signifie que l'assu- ré pourra établir que des facteurs à bon droit ignorés dans le cadre de l'AI l'empê- chent d'utiliser sa capacité résiduelle théorique. Une telle solution n'implique pas un examen automatique et systématique de tous les dossiers d'invalides partiels de- mandant l'octroi de prestations complémentaires du point de vue de leur aptitude à exercer une activité lucrative. Elle n'entraîne pas non plus d'inégalités entre les as- 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Ainsi, le Tribu- nal fédéral a estimé qu'aucun gain ne devait être retenu dans le cas d'une assurée, âgée de 49 ans, qui ne travaillait plus depuis 12 ans, ne bénéficiait pas d'une forma- tion professionnelle "pratique", et avait des difficultés de contact, soulignant au demeurant qu'il était surprenant, au vu de la gravité des affections dont elle souf- frait, que l'OAI ne lui ait octroyé qu'une demi-rente (ATF 115 V 88, consid. 2). b) Pour fixer le revenu déterminant d'assurés partiellement invalides, les organes compétents en matière de prestations complémentaires doivent en principe s'en te- nir à l'évaluation de l'invalidité par les organes de l'assurance-invalidité; leurs propres mesures d'instruction ne porteront que sur les causes de l'incapacité de gain qui sont étrangères à l'invalidité (ATF 117 V 202). En examinant la question de savoir si l'assuré peut exercer une activité lucrative et si on est en droit d'attendre de lui qu'il le fasse, il convient de tenir compte confor-</w:t>
      </w:r>
    </w:p>
    <w:p>
      <w:r>
        <w:t>A/2167/2013 - 9/11 - mément au but des prestations complémentaires, de toutes les circonstances objec- tives et subjectives qui entravent ou compliquent la réalisation d'un tel revenu, telles la santé, l'âge, la formation, les connaissances linguistiques, l'activité anté- rieure, l'absence de la vie professionnelle, le caractère admissible d'une activité, les circonstances personnelles et le marché du travail (ATF 117 V 156 consid. 2c, 115 V 93 consid. 3; RCC 1989 p. 608 consid. 3c). c) Dans un arrêt du 24 juin 2009 (ATAS/841/2009) repris dans un arrêt du 15 no- vembre 2011 (ATAS/1072/2011), le Tribunal cantonal des assurances sociales a précisé que dès lors que l’OAI n'avait pas donné suite à la demande de révision dé- posée par l'assurée, il n'appartenait pas au SPC de procéder aux investigations y re- latives, même si l'état de santé de l'intéressé s'était aggravé ; seuls les éléments étrangers à l'invalidité devaient être instruits par le SPC. Le Tribunal avait en l'oc- currence admis le recours interjeté par un assuré dont les difficultés d'intégration dans le marché du travail avaient été illustrées par de nombreuses recherches d'em- ploi restées vaines (ATAS/160/2004). d) Dans un arrêt encore plus récent (ATAS/1014/2010, également repris dans l'ATAS/1072/2011), le Tribunal a estimé que, dans l’hypothèse où une demande de révision est en cours d’instruction auprès de l’AI, en raison de l’allégation d’une aggravation de l’état de santé du bénéficiaire de prestations, il n’appartient pas au SPC de se substituer à l’AI et d’effectuer les investigations relatives à son état de santé. Cas échéant, le SPC modifiera ses décisions en fonction des résultats de l’instruction diligentée par les organes de l’AI.</w:t>
      </w:r>
    </w:p>
    <w:p>
      <w:r>
        <w:rPr>
          <w:b/>
        </w:rPr>
        <w:t>E. 10</w:t>
      </w:r>
    </w:p>
    <w:p>
      <w:r>
        <w:t>En l'espèce, la recourante n'a entamé aucune démarche pour trouver un emploi de- puis qu'elle a été licenciée. Elle ne touche pas de prestations de l'assurance- chômage. Elle n'a pas de conjoint nécessitant sa présence continue et elle n'est âgée que de 52 ans. Les conditions posées par les DPC pour qu'aucun revenu hypothé- tique ne soit pris en compte ne sont donc pas remplies. Pour le reste, ainsi que cela a été rappelé supra, seuls les éléments étrangers à l'invalidité doivent être instruits par l'intimé, de sorte qu'il ne lui incombe pas d'ef- fectuer les investigations relatives à l'état de santé de la recourante. De ce fait, l'intimé pouvait raisonnablement estimer que cette dernière était en mesure d'exer- cer une activité à 50% conformément au degré d'invalidité retenu par l'AI. Par ailleurs, la recourante n'a fourni aucun élément démontrant que des facteurs ob- jectifs et subjectifs étrangers à l'AI l'empêchent d'utiliser sa capacité résiduelle. Les circonstances objectives et subjectives de la situation de la recourante ne permettent pas non plus de remettre en cause l'appréciation de l'intimé sur ce point. C'est donc à juste titre que l'intimé a considéré la recourante comme capable de tra- vailler à 50%. Cette dernière ne touchant plus de salaire effectif depuis plus d'une année, c'est également à juste titre que l'intimé s'est référé à l'art. 14a al. 2 let. b</w:t>
      </w:r>
    </w:p>
    <w:p>
      <w:r>
        <w:t>A/2167/2013 - 10/11 - OPC-AVS/AI pour définir le gain annuel hypothétique, montant que la recourante ne conteste d'ailleurs pas en tant que tel – elle ne conteste en effet que le principe même de tenir compte d'un gain hypothétique. Il faut relever ici que cette solution est favorable à la recourante, puisqu'au lieu de se baser, comme cela est normalement de coutume, sur l'Enquête suisse sur la struc- ture des salaires ou sur la convention collective de travail du secteur du nettoyage de Genève – dont seraient ressortis des revenus hypothétiques plus élevés que ceux effectivement retenus -, le SPC s'est limité au revenu minimum limité à la couver- ture des besoins vitaux. Au vu de ce qui précède, le recours est rejeté. Il appartiendra à la recourante, si elle obtient satisfaction auprès de l'AI, d'informer le plus rapidement possible le SPC afin que ce dernier procède – s'il y a lieu – à une modification de ses calculs.</w:t>
      </w:r>
    </w:p>
    <w:p>
      <w:r>
        <w:t>A/2167/2013 - 11/11 - PAR CES MOTIFS, LA CHAMBRE DES ASSURANCES SOCIALES : Statuant A la forme : 1. Le déclare recevable. Au fond : 2. Le rejette. 3. Dit que la procédure est gratuite. 4.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