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ATAS/976/2008 vom 4. September 2008</w:t>
      </w:r>
    </w:p>
    <w:p>
      <w:r>
        <w:t>GE Cour de justice, 2008-09-04, FR</w:t>
      </w:r>
    </w:p>
    <w:p>
      <w:r>
        <w:rPr>
          <w:b/>
        </w:rPr>
        <w:t xml:space="preserve">Quelle: </w:t>
      </w:r>
      <w:r>
        <w:t>https://mcp.opencaselaw.ch/entscheid/ge_gerichte_ATAS_976_2008</w:t>
      </w:r>
    </w:p>
    <w:p>
      <w:r>
        <w:t>FR: GE_GERICHTE ATAS/976/2008 du 4 septembre 2008</w:t>
      </w:r>
    </w:p>
    <w:p>
      <w:r>
        <w:t>IT: GE_GERICHTE ATAS/976/2008 del 4 settembre 2008</w:t>
      </w:r>
    </w:p>
    <w:p>
      <w:pPr>
        <w:pStyle w:val="Heading2"/>
      </w:pPr>
      <w:r>
        <w:t>Erwägungen</w:t>
      </w:r>
    </w:p>
    <w:p>
      <w:r>
        <w:rPr>
          <w:b/>
        </w:rPr>
        <w:t>E. 1</w:t>
      </w:r>
    </w:p>
    <w:p>
      <w:r>
        <w:t>Déclare la "plainte pour abus de confiance et escroquerie" déposée par Monsieur L__________ devant le Tribunal de céans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(av. du Tribunal fédéral 29, Case postale, 1000 Lausanne 14), conformément aux art.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