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ATAS/975/2012 vom 21. August 2012</w:t>
      </w:r>
    </w:p>
    <w:p>
      <w:r>
        <w:t>GE Cour de justice, 2012-08-21, FR</w:t>
      </w:r>
    </w:p>
    <w:p>
      <w:r>
        <w:rPr>
          <w:b/>
        </w:rPr>
        <w:t xml:space="preserve">Quelle: </w:t>
      </w:r>
      <w:r>
        <w:t>https://mcp.opencaselaw.ch/entscheid/ge_gerichte_ATAS_975_2012</w:t>
      </w:r>
    </w:p>
    <w:p>
      <w:r>
        <w:t>FR: GE_GERICHTE ATAS/975/2012 du 21 août 2012</w:t>
      </w:r>
    </w:p>
    <w:p>
      <w:r>
        <w:t>IT: GE_GERICHTE ATAS/975/2012 del 21 agosto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A/556/2012 - 11/18 -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du recourant à une rente entière de l'assurance-invalidité.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A/556/2012 - 12/18 -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w:t>
      </w:r>
    </w:p>
    <w:p>
      <w:r>
        <w:t>A/556/2012 - 13/18 - (RCC 1992 p. 182 consid. 2a et les références; ATFA non publié I 237/04 du 30 novembre 2004, consid. 4.2).</w:t>
      </w:r>
    </w:p>
    <w:p>
      <w:r>
        <w:rPr>
          <w:b/>
        </w:rPr>
        <w:t>E. 9</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w:t>
      </w:r>
    </w:p>
    <w:p>
      <w:r>
        <w:t>A/556/2012 - 14/18 -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10</w:t>
      </w:r>
    </w:p>
    <w:p>
      <w:r>
        <w:t>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w:t>
      </w:r>
    </w:p>
    <w:p>
      <w:r>
        <w:rPr>
          <w:b/>
        </w:rPr>
        <w:t>E. 12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w:t>
      </w:r>
    </w:p>
    <w:p>
      <w:r>
        <w:rPr>
          <w:b/>
        </w:rPr>
        <w:t>E. 19</w:t>
      </w:r>
    </w:p>
    <w:p>
      <w:r>
        <w:t>Le recourant, qui obtient partiellement gain de cause, a droit au remboursement de ses frais et dépens ainsi que de ceux de son mandataire.</w:t>
      </w:r>
    </w:p>
    <w:p>
      <w:r>
        <w:t>A/556/2012 - 18/18 -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