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ATAS/973/2013 vom 4. Oktober 2013</w:t>
      </w:r>
    </w:p>
    <w:p>
      <w:r>
        <w:t>GE Cour de justice, 2013-10-04, FR</w:t>
      </w:r>
    </w:p>
    <w:p>
      <w:r>
        <w:rPr>
          <w:b/>
        </w:rPr>
        <w:t xml:space="preserve">Quelle: </w:t>
      </w:r>
      <w:r>
        <w:t>https://mcp.opencaselaw.ch/entscheid/ge_gerichte_ATAS_973_2013</w:t>
      </w:r>
    </w:p>
    <w:p>
      <w:r>
        <w:t>FR: GE_GERICHTE ATAS/973/2013 du 4 octobre 2013</w:t>
      </w:r>
    </w:p>
    <w:p>
      <w:r>
        <w:t>IT: GE_GERICHTE ATAS/973/2013 del 4 ottobre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recours est recevable (art. 60 LPGA).</w:t>
      </w:r>
    </w:p>
    <w:p>
      <w:r>
        <w:rPr>
          <w:b/>
        </w:rPr>
        <w:t>E. 3</w:t>
      </w:r>
    </w:p>
    <w:p>
      <w:r>
        <w:t>Le recourant requiert la restitution de l'effet suspensif à son recours.</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w:t>
      </w:r>
    </w:p>
    <w:p>
      <w:r>
        <w:t>A/2954/2013 - 8/11 -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w:t>
      </w:r>
    </w:p>
    <w:p>
      <w:r>
        <w:t>A/2954/2013 - 9/11 - de la nouvelle décision, sous réserve d'une éventuelle ouverture anticipée potentiellement abusive de la procédure de révision (ATF 129 V 370 et 106 V 18; voir également arrêt 8C_451/2010 du 10 novembre 2010 consid. 2 à 4, in SVR 2011 IV n° 33 p. 96). c) Une décision portant sur le retrait ou la restitution de l'effet suspensif est une décision incidente en matière de mesures provisionnelles (ATF du 12 mai 2011 9C 94/2011).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5</w:t>
      </w:r>
    </w:p>
    <w:p>
      <w:r>
        <w:t>En l'espèce, le recourant estime que l’effet suspensif à son recours doit être restitué car, d’une part, il n’existerait aucun intérêt prépondérant à l’exécution immédiate de la décision et, d’autre part, ses chances de voir son recours aboutir seraient très vraisemblables. Enfin, il était privé de son unique source de revenu. En application de la jurisprudence précitée, il est à craindre, dans un tel cas, que si le recourant n'obtient pas gain de cause, la procédure en restitution des prestations reçues à tort ne se révèle infructueuse, dès lors que le recourant allègue qu’il n’a aucune autre source de revenu. Par ailleurs, s'agissant des chances de prévisions sur l'issue du litige, elles ne présentent pas un degré de certitude suffisant pour pouvoir être prises en considération. En effet, aucun avis médical au dossier ne remet, en l’état, sérieusement en question l’expertise du Dr I___________ et la nécessité d’une évaluation psychiatrique, même si elle était confirmée, ne permettrait pas</w:t>
      </w:r>
    </w:p>
    <w:p>
      <w:r>
        <w:t>A/2954/2013 - 10/11 - encore d’admettre que la reprise du versement du trois-quarts de rente d’invalidité serait sans aucun doute justifiée.</w:t>
      </w:r>
    </w:p>
    <w:p>
      <w:r>
        <w:rPr>
          <w:b/>
        </w:rPr>
        <w:t>E. 6</w:t>
      </w:r>
    </w:p>
    <w:p>
      <w:r>
        <w:t>Au vu de ce qui précède, la requête en restitution de l'effet suspensif au recours sera rejetée.</w:t>
      </w:r>
    </w:p>
    <w:p>
      <w:r>
        <w:t>A/2954/2013 - 11/11 -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