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ATAS/973/2009 vom 1. April 2009</w:t>
      </w:r>
    </w:p>
    <w:p>
      <w:r>
        <w:t>GE Cour de justice, 2009-04-01, FR</w:t>
      </w:r>
    </w:p>
    <w:p>
      <w:r>
        <w:rPr>
          <w:b/>
        </w:rPr>
        <w:t xml:space="preserve">Quelle: </w:t>
      </w:r>
      <w:r>
        <w:t>https://mcp.opencaselaw.ch/entscheid/ge_gerichte_ATAS_973_2009</w:t>
      </w:r>
    </w:p>
    <w:p>
      <w:r>
        <w:t>FR: GE_GERICHTE ATAS/973/2009 du 1 avril 2009</w:t>
      </w:r>
    </w:p>
    <w:p>
      <w:r>
        <w:t>IT: GE_GERICHTE ATAS/973/2009 del 1 aprile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A/1445/2009 ATAS/973/2009 ARRET DU TRIBUNAL CANTONAL DES ASSURANCES SOCIALES Chambre 1 du 29 juillet 2009</w:t>
      </w:r>
    </w:p>
    <w:p>
      <w:r>
        <w:t>En la cause</w:t>
      </w:r>
    </w:p>
    <w:p>
      <w:r>
        <w:t>Madame D__________, domiciliée à CHENE-BOURG, représentée par Monsieur D__________ recourante</w:t>
      </w:r>
    </w:p>
    <w:p>
      <w:r>
        <w:t>contre</w:t>
      </w:r>
    </w:p>
    <w:p>
      <w:r>
        <w:t>OFFICE CANTONAL DE L'ASSURANCE-INVALIDITE, sis rue de Lyon 97, Genève intimé</w:t>
      </w:r>
    </w:p>
    <w:p>
      <w:r>
        <w:t>A/1445/2009 - 2/3 - Attendu en fait que par décision du 1er avril 2009, l'OFFICE CANTONAL DE L'ASSURANCE-INVALIDITE (ci-après OCAI) a nié le droit à une rente d'invalidité à Madame D__________ ; Que l'assurée, représentée par Monsieur D__________, a interjeté recours le 22 avril 2009 contre ladite décision ; qu'elle indique avoir subi une opération de la colonne vertébrale le 31 mars 2009 et maintient sa demande de prestations AI ; Que dans sa réplique du 4 mai 2009, l'OCAI conclut au rejet du recours ; Que le 28 mai 2009, l'assurée a produit copie des rapports opératoires du Dr L__________ des 10 avril 2008, 22 janvier et 31 mars 2009 ; Que par courrier du 25 juin 2009, l'OCAI s'est référé à l'avis du Dr M__________ du Service médical régional AI (SMR), lequel a estimé que des éléments nouveaux existaient sur le plan médical ; qu'il a dès lors suggéré de reprendre l'instruction ; que l'OCAI a proposé d'admettre partiellement le recours et de lui renvoyer le dossier pour instruction complémentaire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25 juin 2009, l'OCAI a proposé le renvoi du dossier pour complément d'instruction et nouvelle décision ; Qu'il convient d'en prendre acte, d'admettre le recours et d'annuler la décision litigieuse du 1er avril 2009 ;</w:t>
      </w:r>
    </w:p>
    <w:p>
      <w:r>
        <w:t>A/1445/2009 - 3/3 - PAR CES MOTIFS, LE TRIBUNAL CANTONAL DES ASSURANCES SOCIALES : Statuant A la forme : 1. Déclare le recours recevable. Au fond : 2. L'admet. 3. Annule la décision du 1er avril 2009 et renvoie la cause à l'OCAI pour instruction et nouvelle décision. 4. Met un émolument de 200 fr.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