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ATAS/970/2017 vom 30. Oktober 2017</w:t>
      </w:r>
    </w:p>
    <w:p>
      <w:r>
        <w:t>GE Cour de justice, 2017-10-30, FR</w:t>
      </w:r>
    </w:p>
    <w:p>
      <w:r>
        <w:rPr>
          <w:b/>
        </w:rPr>
        <w:t xml:space="preserve">Quelle: </w:t>
      </w:r>
      <w:r>
        <w:t>https://mcp.opencaselaw.ch/entscheid/ge_gerichte_ATAS_970_2017</w:t>
      </w:r>
    </w:p>
    <w:p>
      <w:r>
        <w:t>FR: GE_GERICHTE ATAS/970/2017 du 30 octobre 2017</w:t>
      </w:r>
    </w:p>
    <w:p>
      <w:r>
        <w:t>IT: GE_GERICHTE ATAS/970/2017 del 30 ottobre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w:t>
      </w:r>
    </w:p>
    <w:p>
      <w:r>
        <w:t>A/3557/2017 - 7/11 -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la suspension du droit à l’indemnité de la recourante de seize jours, pour chômage imputable à une faute de l’assurée.</w:t>
      </w:r>
    </w:p>
    <w:p>
      <w:r>
        <w:rPr>
          <w:b/>
        </w:rPr>
        <w:t>E. 4</w:t>
      </w:r>
    </w:p>
    <w:p>
      <w:r>
        <w:t>a. 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 RS 837.02]). Pour qu'une sanction se justifie, il faut que le comportement de l'assuré ait causé son chômage. Un tel lien fait défaut si la résiliation est fondée essentiellement sur un autre motif que le comportement du travailleur. Il suffit que le comportement à l'origine de la résiliation ait pu être évité si l'assuré avait fait preuve de la diligence voulue, comme si l'assurance n'existait pas. Le comportement reproché doit toutefois être clairement établi (ATF 112 V 242 consid. 1 p. 245; arrêt 8C_370/2014 du 11 juin 2015 consid. 2.2).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8C_872/2011 du 6 juin 2012, in DTA 2012 n° 13 p. 294 ss; BORIS RUBIN, Commentaire de la loi sur l'assurance-chômage, 2014, n° 24 ad art. 30 LACI). Lorsqu'un différend oppose l'assuré à son employeur, les seules affirmations de ce dernier ne suffisent pas à établir une faute contestée par l'assuré et non confirmée par d'autres preuves ou indices aptes à convaincre l'administration ou le juge (ATF 112 V 242 consid. 1 précité et les références; BORIS RUBIN, op. cit., n° 31 ad art. 30 LACI ; arrêt du Tribunal Fédéral 8C_446/2015 du 29 décembre 2015). b. Il est par ailleurs indifférent que le contrat de travail ait été résilié de façon immédiate et pour de justes motifs ou à l’échéance du congé légal contractuel. Sous l’angle du droit de l’assurance-chômage, l’intention, respectivement le dol éventuel, ne doit pas se rapporter à l’acte fautif qui est en cause mais au fait d’être licencié : il y a chômage fautif si l’assuré adopte intentionnellement un comportement en vue d’être licencié ou s’il peut prévoir que son comportement peut avoir pour conséquence un licenciement et qu’il accepter de courir ce risque (arrêt du Tribunal fédéral du 11 juin 2015 8C_370/2014).</w:t>
      </w:r>
    </w:p>
    <w:p>
      <w:r>
        <w:t>A/3557/2017 - 8/11 -</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6</w:t>
      </w:r>
    </w:p>
    <w:p>
      <w:r>
        <w:t>avril et le 11 avril 2016, alors qu’il savait que la recourante travaillait depuis le 4 avril 2016 dans un des bureaux, il lui a transmis des mails l’incluant dans un projet professionnel commun ; ensuite, le 11 avril 2016, à son retour de voyage, M. C______ s’est enquis de l’avancée du rapport de la recourante et, apprenant que son dépôt était retardé - et précisant à la recourante qu’il n’avait pas vu son courriel du 7 avril 2016 annonçant pourtant un retard dans la reddition dudit rapport - il l’avait alors immédiatement licenciée. Ces faits ne sont pas contestés par l’intimée ni contredit par les enquêtes effectuées par le TPDH (jugement TPDH p. 8 ss ; procès-verbal d’audience du 16 octobre 2017). Par ailleurs, M. C______ a déclaré qu’il avait signalé systématiquement à la recourante qu’elle n’avait pas l’autorisation de changer de bureau, ce que cette dernière conteste. La chambre de céans relève à cet égard que si le changement de bureau de la recourante avait été interdit par M. C______, comme celui-ci le prétend, il aurait exigé d’elle qu’elle rejoigne sur le champ, soit dès le 5 avril 2016, l’open space, ce qui n’a pas été le cas puisqu’elle y travaillait encore le 11 avril 2016. A cet égard, la recourante a précisé que M. C______ lui aurait dit : « Finalement vous travaillez où vous voulez ». Dans ces conditions, on ne saurait admettre que la recourante avait été avertie qu’elle n’était pas en droit de changer de bureau ; aucun témoin n’a d’ailleurs fait de déclaration en ce sens (jugement TPDH p. 8 ss). Au contraire, la suggestion de M. D______, lequel était le superviseur de la recourante, de prendre un des bureaux libres, formulée dans la semaine précédant celle du 4 avril 2016, a pu encourager la recourante en ce sens et lui laisser croire que ce changement était une possibilité acceptable pour M. C______. En outre, même si l’on devait suivre la version de M. C______ et admettre que la recourante a insisté fermement le 11 avril 2016 pour ne pas retourner travailler dans l’open space alors que M. C______ le lui avait intimé, ce qui est contesté par cette</w:t>
      </w:r>
    </w:p>
    <w:p>
      <w:r>
        <w:t>A/3557/2017 - 10/11 - dernière, on ne saurait considérer que ce comportement comportait un risque de licenciement dont la recourante devait avoir conscience. Enfin, il est à relever que la plupart des reproches formulés par M. C______ à l’égard de la recourante (cf. courrier de licenciement du 11 avril 2016 à la recourante) ont été écarté par le jugement du TPDH, de sorte qu’on ne saurait accorder de crédit aux simples déclarations de ce dernier.</w:t>
      </w:r>
    </w:p>
    <w:p>
      <w:r>
        <w:rPr>
          <w:b/>
        </w:rPr>
        <w:t>E. 7</w:t>
      </w:r>
    </w:p>
    <w:p>
      <w:r>
        <w:t>Au vu de ce qui précède, on ne peut reprocher à la recourante d’avoir fautivement causé son chômage, de sorte que le recours doit être admis et la sanction annulée.</w:t>
      </w:r>
    </w:p>
    <w:p>
      <w:r>
        <w:rPr>
          <w:b/>
        </w:rPr>
        <w:t>E. 8</w:t>
      </w:r>
    </w:p>
    <w:p>
      <w:r>
        <w:t>Vu l’issue du recours une indemnité de CHF 2'000.- sera allouée à la recourante, à charge de l’intimée.</w:t>
      </w:r>
    </w:p>
    <w:p>
      <w:r>
        <w:t>A/3557/2017 - 11/11 -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