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ATAS/96/2021 vom 9. Februar 2021</w:t>
      </w:r>
    </w:p>
    <w:p>
      <w:r>
        <w:t>GE Cour de justice, 2021-02-09, FR</w:t>
      </w:r>
    </w:p>
    <w:p>
      <w:r>
        <w:rPr>
          <w:b/>
        </w:rPr>
        <w:t xml:space="preserve">Quelle: </w:t>
      </w:r>
      <w:r>
        <w:t>https://mcp.opencaselaw.ch/entscheid/ge_gerichte_ATAS_96_2021</w:t>
      </w:r>
    </w:p>
    <w:p>
      <w:r>
        <w:t>FR: GE_GERICHTE ATAS/96/2021 du 9 février 2021</w:t>
      </w:r>
    </w:p>
    <w:p>
      <w:r>
        <w:t>IT: GE_GERICHTE ATAS/96/2021 del 9 febbraio 2021</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L’assuré a déposé un recours pour déni de justice à l’encontre de SWICA.</w:t>
      </w:r>
    </w:p>
    <w:p>
      <w:r>
        <w:rPr>
          <w:b/>
        </w:rPr>
        <w:t>E. 3</w:t>
      </w:r>
    </w:p>
    <w:p>
      <w:r>
        <w:t>Conformément à l’art. 56 al. 2 LPGA, un recours peut en effet également être formé lorsque l'assureur, malgré la demande de l'intéressé, ne rend pas de décision ou de décision sur opposition.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À cet égard, il appartient, d'une part, au justiciable d'entreprendre certaines démarches pour inviter l'autorité à faire diligence, notamment en incitant celle-ci à accélérer la</w:t>
      </w:r>
    </w:p>
    <w:p>
      <w:r>
        <w:t>A/4083/2020 - 4/5 - procédure ou en recourant pour retard injustifié. D'autre part, si on ne saurait reprocher à l'autorité quelques « temps morts », qui sont inévitables dans une procédure,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(arrêt du Tribunal fédéral des assurances C 53/01 du 30 avril 2001 consid. 2 ; arrêt du Tribunal fédéral des assurances I 819/02 du 23 avril 2003 consid. 2.1 ; ATF 124 V 133 ; 117 Ia 117 consid. 3a ; 197 consid. 1c ;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(arrêt du Tribunal fédéral des assurances H 134/02 du 30 janvier 2003 consid. 1.5 ; ATF 122 IV 111 consid. I/4). Pour le surplus, l'autorité saisie d'un recours pour retard injustifié ne saurait se substituer à l'autorité précédente pour statuer au fond. Elle ne peut qu'inviter l'autorité concernée à statuer à bref délai (ATF 130 V 90).</w:t>
      </w:r>
    </w:p>
    <w:p>
      <w:r>
        <w:rPr>
          <w:b/>
        </w:rPr>
        <w:t>E. 4</w:t>
      </w:r>
    </w:p>
    <w:p>
      <w:r>
        <w:t>En l’espèce, l'assuré se plaint de ce qu'après l'avulsion des dents réalisée en mars 2017, la mise en place des prothèses prévue n'avait pas pu se faire, SWICA n'ayant pas payé les factures y relatives. Or, bien que la réalisation de prothèses ait d'ores et déjà été prévue par la Dresse C______ pour faire suite à l'intervention de mars 2017 - dont le coût a été pris en charge par SWICA selon sa communication du 19 avril 2017 -, le devis, établi le 18 novembre 2020, n'a été transmis à l'assureur que dans le cadre du présent recours. On ne saurait dès lors lui reprocher d'avoir tardé à agir, ce d'autant moins que le Prof. E______a précisé, le 19 juin 2020, que si le patient n'avait pas reçu les prothèses définitives, c'était en raison des troubles digestifs importants dont il souffrait.</w:t>
      </w:r>
    </w:p>
    <w:p>
      <w:r>
        <w:t>De surcroît, SWICA a dûment informé l'assuré le 14 janvier 2021, soit environ un mois après avoir disposé du devis, que le traitement portant sur la pose des prothèses serait prise en charge en application de l'art. 19 b OPAS. Force est de constater, au vu de ce qui précède, que la SWICA n'a pas commis de déni de justice. Aussi le recours est-il rejeté.</w:t>
      </w:r>
    </w:p>
    <w:p>
      <w:r>
        <w:t>A/4083/2020 - 5/5 -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