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ATAS/969/2009 vom 30. April 2009</w:t>
      </w:r>
    </w:p>
    <w:p>
      <w:r>
        <w:t>GE Cour de justice, 2009-04-30, FR</w:t>
      </w:r>
    </w:p>
    <w:p>
      <w:r>
        <w:rPr>
          <w:b/>
        </w:rPr>
        <w:t xml:space="preserve">Quelle: </w:t>
      </w:r>
      <w:r>
        <w:t>https://mcp.opencaselaw.ch/entscheid/ge_gerichte_ATAS_969_2009</w:t>
      </w:r>
    </w:p>
    <w:p>
      <w:r>
        <w:t>FR: GE_GERICHTE ATAS/969/2009 du 30 avril 2009</w:t>
      </w:r>
    </w:p>
    <w:p>
      <w:r>
        <w:t>IT: GE_GERICHTE ATAS/969/2009 del 30 aprile 2009</w:t>
      </w:r>
    </w:p>
    <w:p>
      <w:pPr>
        <w:pStyle w:val="Heading2"/>
      </w:pPr>
      <w:r>
        <w:t>Erwägungen</w:t>
      </w:r>
    </w:p>
    <w:p>
      <w:r>
        <w:rPr>
          <w:b/>
        </w:rPr>
        <w:t>E. 19</w:t>
      </w:r>
    </w:p>
    <w:p>
      <w:r>
        <w:t>juin 1959 (LAI ; RS 831.20) ; Que sa compétence pour juger du cas d’espèce est ainsi établie ; Que conformément à l'art. 53 al. 2 LPGA, jusqu’à l’envoi de son préavis à l’autorité de recours, l’assureur peut reconsidérer une décision ou une décision sur opposition contre laquelle un recours a été formé ; Qu'il convient de prendre acte de la nouvelle décision et de constater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 recourante a obtenu que soient adoptées ses conclusions ; Qu'en l'espèce, les dépens seront fixés à 500 fr.;</w:t>
      </w:r>
    </w:p>
    <w:p>
      <w:r>
        <w:t>A/1879/2009 - 3/3 -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