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ATAS/968/2021 vom 23. September 2021</w:t>
      </w:r>
    </w:p>
    <w:p>
      <w:r>
        <w:t>GE Cour de justice, 2021-09-23, FR</w:t>
      </w:r>
    </w:p>
    <w:p>
      <w:r>
        <w:rPr>
          <w:b/>
        </w:rPr>
        <w:t xml:space="preserve">Quelle: </w:t>
      </w:r>
      <w:r>
        <w:t>https://mcp.opencaselaw.ch/entscheid/ge_gerichte_ATAS_968_2021</w:t>
      </w:r>
    </w:p>
    <w:p>
      <w:r>
        <w:t>FR: GE_GERICHTE ATAS/968/2021 du 23 septembre 2021</w:t>
      </w:r>
    </w:p>
    <w:p>
      <w:r>
        <w:t>IT: GE_GERICHTE ATAS/968/2021 del 23 settembre 2021</w:t>
      </w:r>
    </w:p>
    <w:p>
      <w:pPr>
        <w:pStyle w:val="Heading2"/>
      </w:pPr>
      <w:r>
        <w:t>Volltext</w:t>
      </w:r>
    </w:p>
    <w:p>
      <w:r>
        <w:t>Siégeant : Karine STECK, Présidente ; Philippe LE GRAND ROY et Christine LUZZATTO, Juges assesseurs</w:t>
      </w:r>
    </w:p>
    <w:p>
      <w:r>
        <w:t>RÉPUBLIQUE ET</w:t>
      </w:r>
    </w:p>
    <w:p>
      <w:r>
        <w:t>CANTON DE GEN ÈVE POUVOIR JUDICIAIRE</w:t>
      </w:r>
    </w:p>
    <w:p>
      <w:r>
        <w:t>A/3891/2020 ATAS/968/2021 COUR DE JUSTICE Chambre des assurances sociales Arrêt du 23 septembre 2021 3ème Chambre</w:t>
      </w:r>
    </w:p>
    <w:p>
      <w:r>
        <w:t>En la cause Madame A______, domiciliée ______, à GENEVE</w:t>
      </w:r>
    </w:p>
    <w:p>
      <w:r>
        <w:t>recourante</w:t>
      </w:r>
    </w:p>
    <w:p>
      <w:r>
        <w:t>contre OFFICE DE L'ASSURANCE-INVALIDITÉ DU CANTON DE GENÈVE, sis rue des Gares 12, GENÈVE intimé</w:t>
      </w:r>
    </w:p>
    <w:p>
      <w:r>
        <w:t>A/3891/2020 - 2/4 - ATTENDU EN FAIT</w:t>
      </w:r>
    </w:p>
    <w:p>
      <w:r>
        <w:t>Que par décision du 23 octobre 2020, l’office cantonal de l’assurance-invalidité (ci- après : OAI) a nié à Madame A______ (ci-après : l’assurée) tout droit aux prestations, au motif qu’il n’y avait aucune atteinte à la santé invalidante ; Que par écriture du 4 novembre 2020, l’assurée a interjeté recours contre cette décision ; Qu'invité à se déterminer, l’intimé, dans sa réponse du 15 décembre 2020, a conclu au rejet du recours ; Qu'une audience de comparution personnelle s’est tenue en date du 1er juillet 2020, à la suite de laquelle la recourante s'est vu accorder un délai pour produire différents justificatifs et rapports médicaux, à la lecture desquels l'intimé, par écriture du 14 septembre 2021, a suggéré que la cause lui soit renvoyée pour instruction complémentaire ;</w:t>
      </w:r>
    </w:p>
    <w:p>
      <w:r>
        <w:t>CONSIDERANT EN DROIT</w:t>
      </w:r>
    </w:p>
    <w:p>
      <w:r>
        <w:t>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déposé dans les forme et délai prévus par la loi, est recevable Que le litige porte sur le droit de la recourante aux prestations de l'assurance- invalidité ; Que l’autorité administrative doit constater d’office les faits déterminants, c’est-à- dire toutes les circonstances dont dépend l’application des règles de droit (ATF 117 V 261 consid. 3 p. 263; T. LOCHER, Grundriss des Sozialversicherungsrecht, Bern 1994, t. 1, p. 438)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op. cit.) ;</w:t>
      </w:r>
    </w:p>
    <w:p>
      <w:r>
        <w:t>A/3891/2020 - 3/4 - Qu'en l'espèce, l'intimé a convenu, au vu des documents produits et après consultation de son Service médical régional, qu'une instruction complémentaire est nécessaire ; Que la cause n'étant pas suffisamment instruite pour permettre de se déterminer en connaissance de cause, il convient de donner suite à la proposition de l'intimé et de lui renvoyer la cause pour instruction complémentaire puis nouvelle décision.</w:t>
      </w:r>
    </w:p>
    <w:p>
      <w:r>
        <w:t>***</w:t>
      </w:r>
    </w:p>
    <w:p>
      <w:r>
        <w:t>A/3891/2020 - 4/4 - PAR CES MOTIFS, LA CHAMBRE DES ASSURANCES SOCIALES : Statuant À la forme : 1. Déclare le recours recevable. Au fond : 2. L'admet partiellement au sens des considérants. 3. Annule la décision du 23 octobre 2020. 4. Renvoie la cause à l'intimé pour instruction complémentaire et nouvelle décision. 5. Renonce à percevoir l'émolument.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