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ATAS/967/2022 vom 8. November 2022</w:t>
      </w:r>
    </w:p>
    <w:p>
      <w:r>
        <w:t>GE Cour de justice, 2022-11-08, FR</w:t>
      </w:r>
    </w:p>
    <w:p>
      <w:r>
        <w:rPr>
          <w:b/>
        </w:rPr>
        <w:t xml:space="preserve">Quelle: </w:t>
      </w:r>
      <w:r>
        <w:t>https://mcp.opencaselaw.ch/entscheid/ge_gerichte_ATAS_967_2022</w:t>
      </w:r>
    </w:p>
    <w:p>
      <w:r>
        <w:t>FR: GE_GERICHTE ATAS/967/2022 du 8 novembre 2022</w:t>
      </w:r>
    </w:p>
    <w:p>
      <w:r>
        <w:t>IT: GE_GERICHTE ATAS/967/2022 del 8 novembre 2022</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Sa compétence pour juger du cas d’espèce est ainsi établie.</w:t>
      </w:r>
    </w:p>
    <w:p>
      <w:r>
        <w:t>A/1353/2022 - 11/17 -</w:t>
      </w:r>
    </w:p>
    <w:p>
      <w:r>
        <w:rPr>
          <w:b/>
        </w:rPr>
        <w:t>E. 1.2</w:t>
      </w:r>
    </w:p>
    <w:p>
      <w:r>
        <w:t>et les références ; RSAS 1999 p. 384 ; Ueli KIESER, Kommentar zum Bundesgesetz über den Allgemeinen Teil des Sozialversicherungsrechts - ATSG, 2020, n. 65 ad art. 25 LPGA).</w:t>
      </w:r>
    </w:p>
    <w:p>
      <w:r>
        <w:rPr>
          <w:b/>
        </w:rPr>
        <w:t>E. 1.3</w:t>
      </w:r>
    </w:p>
    <w:p>
      <w:r>
        <w:t>Le 1er janvier 2021 est entrée en vigueur la modification du 21 juin 2019 de la LPGA. Interjeté dans les formes et les délais légaux, le recours est recevable (art. 56 al. 1, 60 et 61 let. b LPGA ; art. 43 LPCC).</w:t>
      </w:r>
    </w:p>
    <w:p>
      <w:r>
        <w:rPr>
          <w:b/>
        </w:rPr>
        <w:t>E. 2</w:t>
      </w:r>
    </w:p>
    <w:p>
      <w:r>
        <w:t>Le litige porte sur la question de savoir si la recourante peut bénéficier d’une remise de l’obligation de restituer la somme de CHF 20'472.- reçue à titre de prestations complémentaires familiales.</w:t>
      </w:r>
    </w:p>
    <w:p>
      <w:r>
        <w:rPr>
          <w:b/>
        </w:rPr>
        <w:t>E. 2.1</w:t>
      </w:r>
    </w:p>
    <w:p>
      <w:r>
        <w:t>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applicable en matière de prestations complémentaires familiales.</w:t>
      </w:r>
    </w:p>
    <w:p>
      <w:r>
        <w:rPr>
          <w:b/>
        </w:rPr>
        <w:t>E. 2.2</w:t>
      </w:r>
    </w:p>
    <w:p>
      <w:r>
        <w:t>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w:t>
      </w:r>
    </w:p>
    <w:p>
      <w:r>
        <w:t>A/1353/2022 - 12/17 - op. cit., n. 53 ad art. 25, p. 392 s.). Le moment déterminant pour apprécier s’il y a une situation difficile est d’ailleurs le moment où la décision de restitution est exécutoire (art. 4 al. 2 OPGA).</w:t>
      </w:r>
    </w:p>
    <w:p>
      <w:r>
        <w:rPr>
          <w:b/>
        </w:rPr>
        <w:t>E. 2.3</w:t>
      </w:r>
    </w:p>
    <w:p>
      <w:r>
        <w:t>En l’espèce, la décision faisant obligation à la recourante de restituer le montant de CHF 20'472.- à l’intimé dès le 1er janvier 2020 n’a pas fait l’objet d’une opposition. La recourante a d’emblée requis une remise de cette obligation de restituer en alléguant avoir été de bonne foi. Les arguments qu’elle a développés et les conclusions qu’elle a prises sont recevables en tant qu’ils portent sur la condition de la bonne foi. Il n’y a pas lieu d’entrer en matière sur les griefs en lien avec le principe de la restitution.</w:t>
      </w:r>
    </w:p>
    <w:p>
      <w:r>
        <w:rPr>
          <w:b/>
        </w:rPr>
        <w:t>E. 2.4</w:t>
      </w:r>
    </w:p>
    <w:p>
      <w:r>
        <w:t>Selon l'art. 1 al. 2 LPCC, les familles avec enfant(s) ont droit à un revenu minimum cantonal d'aide sociale, qui leur est garanti par le versement de prestations complémentaires cantonales pour les familles.</w:t>
      </w:r>
    </w:p>
    <w:p>
      <w:r>
        <w:rPr>
          <w:b/>
        </w:rPr>
        <w:t>E. 2.5</w:t>
      </w:r>
    </w:p>
    <w:p>
      <w:r>
        <w:t>L'art 36D LPCC stipule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w:t>
      </w:r>
    </w:p>
    <w:p>
      <w:r>
        <w:rPr>
          <w:b/>
        </w:rPr>
        <w:t>E. 2.6</w:t>
      </w:r>
    </w:p>
    <w:p>
      <w:r>
        <w:t>En vertu de l'art. 36E LPCC, le revenu déterminant est calculé conformément à l'art. 11 LPC, moyennant les adaptations suivantes : a) les ressources en espèces ou en nature provenant de l'exercice d'une activité lucrative sont intégralement prises en compte.</w:t>
      </w:r>
    </w:p>
    <w:p>
      <w:r>
        <w:rPr>
          <w:b/>
        </w:rPr>
        <w:t>E. 2.7</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2.8</w:t>
      </w:r>
    </w:p>
    <w:p>
      <w:r>
        <w:t>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2.9</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w:t>
      </w:r>
    </w:p>
    <w:p>
      <w:r>
        <w:t>A/1353/2022 - 13/17 -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2012 consid. 5.1.1 et 5.2).</w:t>
      </w:r>
    </w:p>
    <w:p>
      <w:r>
        <w:rPr>
          <w:b/>
        </w:rPr>
        <w:t>E. 2.10</w:t>
      </w:r>
    </w:p>
    <w:p>
      <w:r>
        <w:t>Le délai de 30 jours prévu par l'art. 4 al. 4 OPGA pour le dépôt de la demande de remise est un délai d'ordre et non un délai de péremption (ATF 132 V 42 consid. 3).</w:t>
      </w:r>
    </w:p>
    <w:p>
      <w:r>
        <w:rPr>
          <w:b/>
        </w:rPr>
        <w:t>E. 2.11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2.12</w:t>
      </w:r>
    </w:p>
    <w:p>
      <w:r>
        <w:t>À teneur de l’art. 24 de la loi cantonale sur les prestations cantonales complémentaires du 25 octobre 1968 (LPCC - J 4 25), applicable aux prestations complémentaires familiales,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w:t>
      </w:r>
    </w:p>
    <w:p>
      <w:r>
        <w:rPr>
          <w:b/>
        </w:rPr>
        <w:t>E. 2.13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2.14</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w:t>
      </w:r>
    </w:p>
    <w:p>
      <w:r>
        <w:t>A/1353/2022 - 14/17 - ou de renseigner (ATF 138 V 218 consid. 4 ; arrêts du Tribunal fédéral 9C_43/2020 du 13 octobre 2020 consid. 3 et 9C_16/2019 du 25 avril 2019 consid. 4).</w:t>
      </w:r>
    </w:p>
    <w:p>
      <w:r>
        <w:rPr>
          <w:b/>
        </w:rPr>
        <w:t>E. 2.15</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2.16</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w:t>
      </w:r>
    </w:p>
    <w:p>
      <w:r>
        <w:rPr>
          <w:b/>
        </w:rPr>
        <w:t>E. 3</w:t>
      </w:r>
    </w:p>
    <w:p>
      <w:r>
        <w:t>À titre d’exemple, le Tribunal fédéral a retenu une négligence grave excluant toute bonne foi dans le cas : 3.1.1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w:t>
      </w:r>
    </w:p>
    <w:p>
      <w:r>
        <w:t>A/1353/2022 - 15/17 - perception d'une prestation de plusieurs centaines de francs trop élevée chaque mois, qui devrait être constatée sans plus attendre (arrêt du Tribunal fédéral 9C_385/2013 du 19 septembre 2013 consid. 4.4) ; 3.1.2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 3.1.3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 ; 3.1.4 d’un bénéficiaire de prestations complémentaires qui avait passé sous silence l'augmentation du revenu de son épouse, en violation de son obligation de renseigner (arrêt du Tribunal fédéral des assurances P 17/03 du 3 février 2004 consid. 4.1).</w:t>
      </w:r>
    </w:p>
    <w:p>
      <w:r>
        <w:rPr>
          <w:b/>
        </w:rPr>
        <w:t>E. 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A/1353/2022 - 16/17 -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la recourante a sollicité la remise de l’obligation de rembourser le montant de CHF 20'472.- en plaidant sa bonne foi. Force est de constater que les revenus crédités sur le compte bancaire de la recourante (CHF 116'951.15), selon les relevés qu’elle a fait parvenir à l’intimé pour l’année 2020, sont considérablement supérieurs au montant inscrit à son bilan 2020 à titre de chiffre d’affaires (CHF 31'196.60) et a fortiori au montant de son bénéfice (CHF 12'935.35). Une telle différence de revenu, que celui-ci provienne pour partie de ses parents et pour partie de commission sur la revente ou la refonte de bijoux à des clients dont elle n’aurait pas tenu compte dans sa comptabilité commerciale, aurait dû être annoncée par la recourante au SPC. S’agissant de ressources supplémentaires importantes en comparaison à celles annoncées dans la demande de prestations, la recourante devait lors d’un examen sommaire de la feuille de calcul constater que le revenu pris en compte jusqu’alors – qui lui donnait droit à des prestations quand bien même un revenu hypothétique s’y ajoutait (CHF 4'451.80 et CHF 15'341.25) – était très inférieur à ses ressources réelles en 2020 (CHF 71'677.85). Elle ne pouvait par ailleurs ignorer que l’aide de ses parents (CHF 16'000.- compris dans les CHF 71'677.85) devait être annoncée au SPC, étant donné que dans sa demande elle avait indiqué recevoir CHF 1'000.- de leur part dans l’attente des prestations complémentaires, mais avait continué à recevoir une aide encore supérieure de leur part en sus des prestations. La recourante ne pouvait ignorer que cette aide et ses revenus supplémentaires auraient une influence sur ses droits. Elle ne peut dès lors pas se prévaloir de la bonne foi. Partant, la remise de l’obligation de restituer ne peut être accordée, les deux conditions, soit la bonne foi et la situation financière difficile, étant cumulatives.</w:t>
      </w:r>
    </w:p>
    <w:p>
      <w:r>
        <w:rPr>
          <w:b/>
        </w:rPr>
        <w:t>E. 7</w:t>
      </w:r>
    </w:p>
    <w:p>
      <w:r>
        <w:t>Au vu de ce qui précède, le recours est rejeté. Pour le surplus, la procédure est gratuite (art. 61 let. fbis a contrario LPGA).</w:t>
      </w:r>
    </w:p>
    <w:p>
      <w:r>
        <w:t>A/1353/2022 - 17/17 -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