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ATAS/967/2011 vom 13. Oktober 2011</w:t>
      </w:r>
    </w:p>
    <w:p>
      <w:r>
        <w:t>GE Cour de justice, 2011-10-13, FR</w:t>
      </w:r>
    </w:p>
    <w:p>
      <w:r>
        <w:rPr>
          <w:b/>
        </w:rPr>
        <w:t xml:space="preserve">Quelle: </w:t>
      </w:r>
      <w:r>
        <w:t>https://mcp.opencaselaw.ch/entscheid/ge_gerichte_ATAS_967_2011</w:t>
      </w:r>
    </w:p>
    <w:p>
      <w:r>
        <w:t>FR: GE_GERICHTE ATAS/967/2011 du 13 octobre 2011</w:t>
      </w:r>
    </w:p>
    <w:p>
      <w:r>
        <w:t>IT: GE_GERICHTE ATAS/967/2011 del 13 ottobre 2011</w:t>
      </w:r>
    </w:p>
    <w:p>
      <w:pPr>
        <w:pStyle w:val="Heading2"/>
      </w:pPr>
      <w:r>
        <w:t>Volltext</w:t>
      </w:r>
    </w:p>
    <w:p>
      <w:r>
        <w:t>Siégeant : Karine STECK, Présidente; Evelyne BOUCHAARA et Claudiane CORTHAY, Juges assesseurs</w:t>
      </w:r>
    </w:p>
    <w:p>
      <w:r>
        <w:t>REPUBLIQUE ET</w:t>
      </w:r>
    </w:p>
    <w:p>
      <w:r>
        <w:t>CANTON DE GENEVE POUVOIR JUDICIAIRE</w:t>
      </w:r>
    </w:p>
    <w:p>
      <w:r>
        <w:t>A/2303/2011 ATAS/967/2011 COUR DE JUSTICE Chambre des assurances sociales Arrêt du 13 octobre 2011 3ème Chambre</w:t>
      </w:r>
    </w:p>
    <w:p>
      <w:r>
        <w:t>En la cause Z____________, représenté par ses parents domicilié à Cologny, comparant avec élection de domicile en l'étude de Maître Z___________ recourant</w:t>
      </w:r>
    </w:p>
    <w:p>
      <w:r>
        <w:t>contre OFFICE DE L'ASSURANCE-INVALIDITE DU CANTON DE GENEVE, sis rue de Lyon 97, case postale 425, 1211 Genève 13 intimé</w:t>
      </w:r>
    </w:p>
    <w:p>
      <w:r>
        <w:t>A/2303/2011 - 2/3 - ATTENDU EN FAIT Que par décision du 29 juin 2011, l'OFFICE DE L'ASSURANCE-INVALIDITE DU CANTON DE GENEVE (ci-après OAI) a refusé l’octroi de mesures médicales à l’enfant Z____________; Que le 2 août 2011, les parents de ce dernier ont interjeté recours contre cette décision; Que le 28 septembre 2011, dans le délai qui lui avait été imparti pour répondre et produire son dossier, l’intimé a rendu une nouvelle décision annulant et remplaçant celle du 29 juin 2011 et réouvrant l’instruction ; CONSIDERANT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Qu’au vu du fait que l’enfant est représenté par son père dans la présente procédure et que le fait de défendre les intérêts de son fils devant la Cour de céans n’a pas constitué un effort extrêmement important en termes de recherches juridiques et de temps, il ne sera pas octroyé de dépens. ***</w:t>
      </w:r>
    </w:p>
    <w:p>
      <w:r>
        <w:t>A/2303/2011 - 3/3 -</w:t>
      </w:r>
    </w:p>
    <w:p>
      <w:r>
        <w:t>PAR CES MOTIFS, LA CHAMBRE DES ASSURANCES SOCIALES : 1. Prend acte de la décision rendue par l’intimé le 28 septembre 2011.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