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ATAS/966/2018 vom 23. Oktober 2018</w:t>
      </w:r>
    </w:p>
    <w:p>
      <w:r>
        <w:t>GE Cour de justice, 2018-10-23, FR</w:t>
      </w:r>
    </w:p>
    <w:p>
      <w:r>
        <w:rPr>
          <w:b/>
        </w:rPr>
        <w:t xml:space="preserve">Quelle: </w:t>
      </w:r>
      <w:r>
        <w:t>https://mcp.opencaselaw.ch/entscheid/ge_gerichte_ATAS_966_2018</w:t>
      </w:r>
    </w:p>
    <w:p>
      <w:r>
        <w:t>FR: GE_GERICHTE ATAS/966/2018 du 23 octobre 2018</w:t>
      </w:r>
    </w:p>
    <w:p>
      <w:r>
        <w:t>IT: GE_GERICHTE ATAS/966/2018 del 23 ottobre 2018</w:t>
      </w:r>
    </w:p>
    <w:p>
      <w:pPr>
        <w:pStyle w:val="Heading2"/>
      </w:pPr>
      <w:r>
        <w:t>Volltext</w:t>
      </w:r>
    </w:p>
    <w:p>
      <w:r>
        <w:t>Siégeant : Doris GALEAZZI, Présidente; Christine TARRIT-DESHUSSES et Monique STOLLER FÜLLEMANN, Juges assesseurs</w:t>
      </w:r>
    </w:p>
    <w:p>
      <w:r>
        <w:t>RÉPUBLIQUE ET</w:t>
      </w:r>
    </w:p>
    <w:p>
      <w:r>
        <w:t>CANTON DE GEN ÈVE POUVOIR JUDICIAIRE</w:t>
      </w:r>
    </w:p>
    <w:p>
      <w:r>
        <w:t>A/3419/2018 ATAS/966/2018 COUR DE JUSTICE Chambre des assurances sociales Arrêt du 23 octobre 2018 1ère Chambre</w:t>
      </w:r>
    </w:p>
    <w:p>
      <w:r>
        <w:t>En la cause Madame A______, domiciliée à THÔNEX recourante</w:t>
      </w:r>
    </w:p>
    <w:p>
      <w:r>
        <w:t>contre MUTUEL ASSURANCE MALADIE SA, Service juridique, sise rue des Cèdres 5, MARTIGNY</w:t>
      </w:r>
    </w:p>
    <w:p>
      <w:r>
        <w:t>intimée</w:t>
      </w:r>
    </w:p>
    <w:p>
      <w:r>
        <w:t>A/3419/2018 - 2/3 - Attendu en fait que par courrier du 1er octobre 2018, Madame A______ a saisi la chambre de céans d’une demande visant à ce que les poursuites dirigées contre elle par le Groupe Mutuel soient annulées ; qu’elle allègue n’avoir signé aucun contrat avec cet assureur, ni pour elle, ni pour sa fille ; Qu’invité à se déterminer, le Groupe Mutuel a indiqué le 10 octobre 2018 que « l’assurée a fait recours alors que seule une décision selon l’art. 49 LPGA a été rendue » ; qu’il conclut à l’irrecevabilité du recours ; Que la chambre de céans a prié l’assureur de produire copie de ladite décision ; que celui-ci a ainsi versé au dossier le 12 octobre 2018 copie d’une décision datée du 29 septembre 2018, aux termes de laquelle il lève l’opposition formée au commandement de payer n° 1______ M, portant sur les primes LAMal de janvier à juin 2018 pour un montant de CHF 1'075.05 ; Que les écritures de l’assureur ont été transmises à l’assurée ; Considérant en droit que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 toutefois l'art. 52 al. 1 LPGA prévoit qu'avant d'être soumises à la chambre de céans, les décisions d'un assureur doivent être attaquées dans les trente jours par voie d'opposition auprès de l'assureur qui les a rendues ; Qu'il ressort de la décision litigieuse qu'une opposition peut être formée par écrit auprès de l’assureur dans les trente jours à compter de la date à laquelle cette décision a été notifiée ; Que la chambre de céans ne peut être saisie que dans le cadre d'un recours interjeté contre une décision sur opposition (art. 56 et 57 LPGA) ; Qu'un recours est par conséquent prématuré et ne peut être que déclaré irrecevable.</w:t>
      </w:r>
    </w:p>
    <w:p>
      <w:r>
        <w:t>A/3419/2018 - 3/3 -</w:t>
      </w:r>
    </w:p>
    <w:p>
      <w:r>
        <w:t>PAR CES MOTIFS, LA CHAMBRE DES ASSURANCES SOCIALES :</w:t>
      </w:r>
    </w:p>
    <w:p>
      <w:r>
        <w:t>1. Déclare le recours irrecevable, car prématuré. 2. Dit que la procédure est gratuite.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