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ATAS/965/2016 vom 17. November 2016</w:t>
      </w:r>
    </w:p>
    <w:p>
      <w:r>
        <w:t>GE Cour de justice, 2016-11-17, FR</w:t>
      </w:r>
    </w:p>
    <w:p>
      <w:r>
        <w:rPr>
          <w:b/>
        </w:rPr>
        <w:t xml:space="preserve">Quelle: </w:t>
      </w:r>
      <w:r>
        <w:t>https://mcp.opencaselaw.ch/entscheid/ge_gerichte_ATAS_965_2016</w:t>
      </w:r>
    </w:p>
    <w:p>
      <w:r>
        <w:t>FR: GE_GERICHTE ATAS/965/2016 du 17 novembre 2016</w:t>
      </w:r>
    </w:p>
    <w:p>
      <w:r>
        <w:t>IT: GE_GERICHTE ATAS/965/2016 del 17 novembre 2016</w:t>
      </w:r>
    </w:p>
    <w:p>
      <w:pPr>
        <w:pStyle w:val="Heading2"/>
      </w:pPr>
      <w:r>
        <w:t>Volltext</w:t>
      </w:r>
    </w:p>
    <w:p>
      <w:r>
        <w:t>Siégeant : Karine STECK, Présidente; Diane BROTO et Christine LUZZATTO, Juges assesseurs</w:t>
      </w:r>
    </w:p>
    <w:p>
      <w:r>
        <w:t>RÉPUBLIQUE ET</w:t>
      </w:r>
    </w:p>
    <w:p>
      <w:r>
        <w:t>CANTON DE GENÈVE POUVOIR JUDICIAIRE</w:t>
      </w:r>
    </w:p>
    <w:p>
      <w:r>
        <w:t>A/3392/2016 ATAS/965/2016 COUR DE JUSTICE Chambre des assurances sociales Arrêt du 17 novembre 2016 3ème Chambre</w:t>
      </w:r>
    </w:p>
    <w:p>
      <w:r>
        <w:t>En la cause CAISSE DE COMPENSATION DES ENTREPRENEURS, Agence vaudoise 66.1 sise route Ignace Paderewski 2, TOLOCHENAZ recourante</w:t>
      </w:r>
    </w:p>
    <w:p>
      <w:r>
        <w:t>contre Monsieur A______, domicilié c/o B______ à GENÈVE intimé</w:t>
      </w:r>
    </w:p>
    <w:p>
      <w:r>
        <w:t>A/3392/2016 - 2/2 - Vu la requête de mainlevée, poursuite N°1______, déposée auprès de la Cour de céans par la caisse de compensation des entrepreneurs le 3 octobre 2016 contre Monsieur A______; Vu la réponse de ce dernier du 2 novembre 2016 ; Vu le courrier du 3 novembre 2016 par lequel la caisse de compensation a retiré sa requête de mainlevée ; Attendu qu'il convient d'en prendre acte et de rayer la cause du rôle.</w:t>
      </w:r>
    </w:p>
    <w:p>
      <w:r>
        <w:t>PAR CES MOTIFS, LA CHAMBRE DES ASSURANCES SOCIALES : 1. Prend acte du retrait de la demande de mainlevée.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