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ATAS/964/2014 vom 27. August 2014</w:t>
      </w:r>
    </w:p>
    <w:p>
      <w:r>
        <w:t>GE Cour de justice, 2014-08-27, FR</w:t>
      </w:r>
    </w:p>
    <w:p>
      <w:r>
        <w:rPr>
          <w:b/>
        </w:rPr>
        <w:t xml:space="preserve">Quelle: </w:t>
      </w:r>
      <w:r>
        <w:t>https://mcp.opencaselaw.ch/entscheid/ge_gerichte_ATAS_964_2014</w:t>
      </w:r>
    </w:p>
    <w:p>
      <w:r>
        <w:t>FR: GE_GERICHTE ATAS/964/2014 du 27 août 2014</w:t>
      </w:r>
    </w:p>
    <w:p>
      <w:r>
        <w:t>IT: GE_GERICHTE ATAS/964/2014 del 27 agosto 2014</w:t>
      </w:r>
    </w:p>
    <w:p>
      <w:pPr>
        <w:pStyle w:val="Heading2"/>
      </w:pPr>
      <w:r>
        <w:t>Erwägungen</w:t>
      </w:r>
    </w:p>
    <w:p>
      <w:r>
        <w:rPr>
          <w:b/>
        </w:rPr>
        <w:t>E. 24</w:t>
      </w:r>
    </w:p>
    <w:p>
      <w:r>
        <w:t>Par courrier du 2 juillet 2012, l’assuré s’est opposé à la suppression de sa rente, par l’intermédiaire de son conseil. Il a mis en exergue que, selon la jurisprudence, les critères de reconsidération d’une décision consécutive à une transaction étaient encore plus élevées que pour les autres décisions. Ainsi, si l’administration avait passé une transaction en utilisant son pouvoir d’appréciation, la décision de rente ne pouvait être modifiée que si cette décision était erronée sans aucun doute possible. Par ailleurs, l’assurance-invalidité avait réexaminé le taux d’incapacité de gain de l’assuré et maintenu la rente entière d’invalidité. Au contraire, suite à une modification légale, la rente de l'assureur-accidents devrait aujourd’hui être portée à 100%. L'assuré a en outre reproché aux experts de la clinique Corela de ne pas être au bénéfice d’une autorisation de pratiquer à Genève, sauf en ce qui concerne le neurologue, qui n’était cependant pas installé en Suisse. L’expertise avait par ailleurs été établie dans des conditions très discutables, et il n’était pas non plus certain que les experts eussent examiné personnellement le dossier médical. Enfin, l'accident litigieux devait être qualifié de gravité moyenne et non pas légère, comme l'assureur-accidents l'avait soutenu.</w:t>
      </w:r>
    </w:p>
    <w:p>
      <w:r>
        <w:rPr>
          <w:b/>
        </w:rPr>
        <w:t>E. 25</w:t>
      </w:r>
    </w:p>
    <w:p>
      <w:r>
        <w:t>Par décision du 13 juillet 2012, l’assureur-accidents a supprimé la rente d’invalidité de l'assuré dès le 1er octobre 2012, tout en retirant l’effet suspensif à une éventuelle opposition à cette décision. Il s’est prévalu d’une amélioration de l’état de santé autorisant une révision de la décision. Il ne s’agissait donc pas d’une simple reconsidération d’une première décision erronée.</w:t>
      </w:r>
    </w:p>
    <w:p>
      <w:r>
        <w:rPr>
          <w:b/>
        </w:rPr>
        <w:t>E. 26</w:t>
      </w:r>
    </w:p>
    <w:p>
      <w:r>
        <w:t>Le 14 août 2012, l’assuré a formé opposition à cette décision, par l’intermédiaire de son conseil. En plus de ses précédents arguments, il a allégué que son état ne s’était pas amélioré. Preuve en était que l’assurance-invalidité avait maintenu sa rente. L’expertise de la clinique Corela contenait en outre beaucoup de contradictions et ne mentionnait pas les pièces importantes, ce qui témoignait du manque de rigueur et du peu de sérieux de l’expertise. Tous les éléments du dossier médical étaient interprétés en défaveur de l’assuré.</w:t>
      </w:r>
    </w:p>
    <w:p>
      <w:r>
        <w:rPr>
          <w:b/>
        </w:rPr>
        <w:t>E. 27</w:t>
      </w:r>
    </w:p>
    <w:p>
      <w:r>
        <w:t>Par décision du 22 janvier 2014, l’assureur-accidents a rejeté l’opposition de l’assuré. Outre ses précédents arguments, il a mis en exergue que l’état de l’assuré s’était amélioré sur le plan psychique, comme cela ressortait de l’expertise de la Clinique Corela. La neuropsychologue a également constaté une amélioration sur le plan de la mémoire visuelle à court et à long terme, ainsi que sur celui de l’orientation temporelle. Il y avait aussi une amélioration sur le plan de la collaboration avec une diminution de l’apathie. En tout état de cause, il était</w:t>
      </w:r>
    </w:p>
    <w:p>
      <w:r>
        <w:t>A/636/2014 - 9/20 - impossible de retenir l’existence d’une relation de causalité naturelle au degré de la vraisemblance requise entre les troubles cognitifs et l’accident de 1987.</w:t>
      </w:r>
    </w:p>
    <w:p>
      <w:r>
        <w:rPr>
          <w:b/>
        </w:rPr>
        <w:t>E. 28</w:t>
      </w:r>
    </w:p>
    <w:p>
      <w:r>
        <w:t>Par acte du 28 février 2014, l’assuré a recouru contre cette décision, par l’intermédiaire de son conseil, en concluant à son annulation. Préalablement, il a demandé l’apport des questionnaires auxquels le recourant avait été soumis dans le cadre de l’expertise de la Clinique Corela. Il a souligné que, selon la neuropsychologue de cette clinique, il ne pouvait travailler qu’entre 20 à 40%, avec un rendement de 50%, ce qui correspondait à une incapacité de travail entre 80 et 90%. Les conditions dans lesquelles il avait été soumis au questionnaire par l’expert psychiatre étaient en outre douteuses. Tous les rapports médicaux antérieurs à l’expertise déclinaient un état de stress post-traumatique, respectivement un syndrome post-traumatique ou post-commotionnel traumatique, un syndrome subjectivo-traumatique etc. Or, l’expertise Corela n’abordait pas la question d’un éventuel état de stress post-traumatique ou les séquelles d’un tel état. Il serait intéressant de savoir si chacun des signataires du rapport d’expertise avait personnellement rédigé le rapport, ou si son activité s’était limitée à examiner l’expertisé pendant 1 heure et demi et de transmettre ses constatations au rédacteur. Quant à la décision initiale, elle n’avait pas été prise à la légère, puisqu’elle était intervenue plus de sept ans après l’accident et en connaissance du dossier médical intégral. Elle respectait le principe de légalité, de sorte qu’il n’était plus admissible de revenir sur cette transaction, sauf si elle était sans aucun doute possible totalement erronée, ce qui n’était pas le cas en l’espèce. Par transaction, l’assureur- accidents avait admis l’existence d’un lien de causalité entre l’accident et une partie de l’invalidité de son assuré, à concurrence de 33 1/3%. Ni le taux d’invalidité du recourant ni les causes de son incapacité de gain ne s’étaient modifiés depuis la fixation de la rente, de sorte que celle-ci devait être maintenue.</w:t>
      </w:r>
    </w:p>
    <w:p>
      <w:r>
        <w:rPr>
          <w:b/>
        </w:rPr>
        <w:t>E. 29</w:t>
      </w:r>
    </w:p>
    <w:p>
      <w:r>
        <w:t>Dans sa réponse du 22 mai 2014, l’intimée a conclu au rejet du recours, sous suite de dépens. Elle a notamment relevé que le Dr G______ n’avait retenu aucun trouble psychiatrique post-traumatique dans son expertise. Les critiques à l’égard des experts de la clinique Corela étaient en outre infondées. Sur le plan juridique, l’intimé a maintenu que la rente avait été supprimée dans le cadre d’une révision et non pas d’une reconsidération, et que l’état du recourant s’était amélioré. Il a par ailleurs nié que la transaction portait sur l’existence d’un lien de causalité naturelle entre l’accident et le trouble admis par l’expert. Seul le degré de l’incapacité de gain avait fait l’objet de la transaction. Elle a ainsi conclu, subsidiairement, à admettre une reconsidération de la décision initiale, par substitution de motifs.</w:t>
      </w:r>
    </w:p>
    <w:p>
      <w:r>
        <w:rPr>
          <w:b/>
        </w:rPr>
        <w:t>E. 30</w:t>
      </w:r>
    </w:p>
    <w:p>
      <w:r>
        <w:t>Par écriture du 16 juin 2014, le recourant a renoncé à se déterminer sur la réponse de l’intimé.</w:t>
      </w:r>
    </w:p>
    <w:p>
      <w:r>
        <w:rPr>
          <w:b/>
        </w:rPr>
        <w:t>E. 31</w:t>
      </w:r>
    </w:p>
    <w:p>
      <w:r>
        <w:t>Sur ce, la cause a été gardée à juger.</w:t>
      </w:r>
    </w:p>
    <w:p>
      <w:r>
        <w:t>A/636/2014 - 10/20 -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dans les délai et forme prescrits par la loi, le recours est recevable (art. 56 ss LPGA). 3. Est litigieuse en l'espèce la question de savoir si l'intimée est en droit de supprimer la rente du recourant par la voie de la révision ou, le cas échéant, par la voie de la reconsidération. 4. L'intimée fait principalement valoir que l'état de santé du recourant s'est amélioré et qu'il ne subit aujourd'hui plus une incapacité de travail en relation avec l'accident de décembre 1987.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w:t>
      </w:r>
    </w:p>
    <w:p>
      <w:r>
        <w:t>A/636/2014 - 11/20 - décision initiale ou, en cas de révision, la dernière révision de la rente entrée en force et les circonstances qui régnaient à l’époque de la décision litigieuse (ATF 133 V 108 consid. 5.4; ATF 130 V 343 consid. 3.5.2). 5. a. En l'espèce, le Dr G______ a considéré que l'atteinte à la santé psychique du recourant n'était pas dans une relation de causalité naturelle avec l'accident. Il a toutefois admis une relation de causalité naturelle avec cet évènement à raison de 25% au maximum pour le syndrome algique. Dans la mesure où l'assureur-accidents a toutefois octroyé une rente de 33 1/3% et qu'il ne semble pas, au vu de la correspondance échangée avec la mandataire du recourant et de la motivation de la décision, que ce taux d'invalidité, supérieur à celui retenu par le Dr G______, résulte du calcul de la perte de gain, il est à supposer que l'assureur-accidents a également pris en compte des affections psychiques à raison de 8 1/3%. Partant, il sied d'examiner si une amélioration de la santé physique et psychique du recourant, avec incidence sur la capacité de travail, peut être constatée. b. Sur le plan somatique, le Dr N______ a rapporté, dans son expertise de janvier 1995, que le recourant se plaignait de cervicalgies intenses, au point d'être parfois intolérables, empêchant toute activité, avec irradiations dans les épaules et parfois dans le membre supérieur gauche, un sentiment de faiblesse dans ce dernier et des paresthésies. A cela s'ajoutaient une grande fatigabilité et des troubles de la mémoire. Les plaintes ne venaient pas spontanément, mais étaient obtenues seulement avec beaucoup d'insistance. Sur le plan objectif, le Dr G______ a noté une attitude corporelle particulière pendant la locomotion, le recourant marchant lentement avec petits pas et se laissant parfois soutenir/conduire pas sa femme. Il prenait place et se levait avec hésitation et, quand il était assis, il ne bougeait plus et restait dans une attitude qui paraissait désarticulée, la tête restant continuellement penchée à gauche. Il gardait un air hébété et sa bouche restait entre-ouverte. Il y avait eu aussi quelques régurgitations (pas de vomissements). Son attitude était inhibée sur le plan moteur et mimique. Il ne parlait jamais d'une manière spontanée, même si l'expert se taisait pendant 10 minutes. Dans la discussion diagnostique, l'expert a admis l'existence d'éléments concernant la biomécanique de l'accident faisant penser à un traumatisme indirect de la colonne cervicale et à un traumatisme crânio-cérébral indirect léger, au vu de la courte perte de connaissance signalée et de l'amnésie circonstancielle. Un traumatisme cervical indirect pouvait laisser certaines séquelles de type algique qui perduraient, mais sans être invalidantes et sans atteindre l'ampleur que cela prenait chez le recourant et sans s'accompagner d'autres troubles qui étaient de toute évidence sans aucun rapport possible avec le dernier accident subi. Quant au fait que le recourant prenait d'assez importantes doses de Valium, il constituait une explication insuffisante pour sa lenteur, sa passivité et son air hébété. Lors de l'examen en février 1993 par le Dr E______, un spécialiste en médecine de travail, le recourant a fait état, outre les plaintes rapportées par le Dr G______, de</w:t>
      </w:r>
    </w:p>
    <w:p>
      <w:r>
        <w:t>A/636/2014 - 12/20 - vertiges occasionnant de nombreuses chutes avec de fréquentes pertes de connaissances. A l'examen clinique, le Dr E______ a pour l'essentiel noté les mêmes attitudes corporelles que celles mentionnées par le Dr G______, sauf que la tête était penchée du côté droit. Le status neurologique était dans les limites normales. L'examen de la colonne vertébrale ne montrait pas de déformation évidente, hormis une légère scoliose. La pression axiale et la palpation des apophyses épineuses au-dessus de la sixième vertèbre dorsale étaient extrêmement sensibles. Sa tête restait dans la même position avec un menton à 14cm du sternum et l'assuré déclarait ne pas pouvoir la tourner. Au testing, la force des deux bras était identique des deux côté, avec cependant une nette faiblesse de la pince entre le pouce et l'index et du serrement de la main du côté gauche. Le Dr E______ ne s'est cependant pas prononcé sur le lien de causalité entre les troubles constatés et l'accident de décembre 1987 et s'est contenté de constater une incapacité de travail totale et définitive. Dans l'expertise de la Clinique Corela, l’expert neurologue a posé le diagnostic de status post-whiplash sans répercussion sur la capacité de travail, mais avec un lien de causalité au moins vraisemblable avec l'accident. Le diagnostic de cervicalgies sur probables lésions dégénératives cervicales pluri-étagées de C5 à C7, documentées depuis 1988 et sans conflits radiculaires, est sans lien de causalité. Il en va de même du diagnostic d'hémiparésie gauche. L'expert rapporte des douleurs cervicales latéralisées à gauche, des céphalées hémicrâniennes et une irradiation vers l'épaule du même côté, des paresthésies du bord cubital de la main gauche, une faiblesse de ladite main, générant des difficultés à l'habillage et à la saisie des objets, des sensations vertigineuses brèves de quelques secondes, pluri- hebdomadaires, des vomissements et des régurgitations de fréquence également pluri-hebdomadaire. Selon l'expert neurologue, il est impossible que les vertiges et les vomissements soient d'origine cervicale. Dans les observations directes, il constate que l'apparence du recourant est soignée et le contact normal. Il y a de nombreuses manifestations douloureuses tout au long de l'entretien et de l'examen clinique, ainsi qu'un épisode de régurgitation. L'examen du rachis cervical est extrêmement difficile et la mobilisation passive impossible, en raison de douleurs au moindre contact sur l'ensemble de la colonne cervicale. La mobilisation passive de l'épaule gauche est très douloureuse dans tous les plans. L'examen neurologique du rachis cervical montre des réflexes normaux. Selon l'expert neurologue, 23 ans après l'accident, les douleurs cervicales, même dans le cadre d'une entorse cervicale doivent être attribuées à une pathologie dégénérative. Le statu quo ante était atteint déjà au maximum 18 mois après l'accident et en tout état de cause avant l'hospitalisation en psychiatrie. Il y a par ailleurs des troubles de la sensibilité du membre supérieur gauche, remontant jusqu'à l'épaule, le cou et l'hémiface gauche, y compris le front et le crâne. Cette topographie pourrait faire penser à une lésion corticale pariéto-frontale droite, mais l'IRM cérébrale effectuée en 2007 réfute une lésion focale cérébrale, en particulier expansive, et des lésions musculaires. Il n'y avait dès lors pas de cause organique plausible.</w:t>
      </w:r>
    </w:p>
    <w:p>
      <w:r>
        <w:t>A/636/2014 - 13/20 - Au vu des constatations par les experts de la Clinique Corela, une amélioration notable au niveau physique ne peut guère être constatée. Certes le recourant n'a plus la tête penchée du côté et ne semble pas être "désarticulé", selon l'expression du Dr G______. Néanmoins, il souffre toujours de fortes douleurs cervicales, rendant impossibles des mouvements de la tête, et de troubles de la sensibilité à gauche. c. Sur le plan psychique, il y a une amélioration, le recourant n'étant plus totalement hébété, le contact étant normal et le couple ayant beaucoup d'amis (p. 37 expertise Corela). Néanmoins, au vu de l'examen neuro-psychologique, il appert que l'incapacité de travail du recourant est toujours presque totale, puisque sa capacité de travail dans l’ancienne activité de jardinier n'est que de 20 à 40% avec un rendement de 50%, ce qui correspond tout au plus à une capacité de travail de 20%, soit pour les 8 1/3% admis par l'intimé pour les atteintes psychiques dans le cadre de la transaction, à une amélioration de la capacité de travail en rapport avec l'accident de 1,6%. Cela ne peut être considéré comme une amélioration notable. Au vu de ce qui précède, il n'y a pas de motif pour une révision de la rente. 6. Cela étant, il sied d'examiner si la suppression des prestations peut être justifiée par une reconsidération.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w:t>
      </w:r>
    </w:p>
    <w:p>
      <w:r>
        <w:t>A/636/2014 - 14/20 -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c. Selon la jurisprudence (ATF 138 V 147 consid. 2 p. 148 ss), une transaction peut en principe faire l’objet d’une reconsidération tout comme une décision. Toutefois, les exigences pour une reconsidération sont plus élevées, afin de tenir compte du caractère transactionnel. Une reconsidération est dès lors admissible si la transaction était sans nul doute erronée, ce qui dépend en particulier de la question de savoir ce qui peut faire l’objet d’une transaction. Un contrat de droit public respectivement une transaction doit également respecter le principe de la légalité et ne peut prévoir une règlementation différente de la loi. Ainsi, le droit d’une autorité de conclure une transaction ne l’autorise pas à conclure une convention contraire à la loi et donc à s’écarter de l’application du droit, reconnue comme exacte, au profit d’un compromis. Une transaction n'est admissible que lorsque l’état de fait ou la situation juridique sont incertains, afin d’éliminer une insécurité du droit, pour autant que la loi autorise un règlement transactionnel. Par la transaction, les parties acceptent que le contenu de celle-ci diverge du règlement de la relation juridique qui aurait été appliquée si l’état de fait et la situation juridique avaient été amplement élucidés. Cela présuppose que l’autorité bénéficie d’un pouvoir d’appréciation et qu’il s’agit d’éliminer des éléments de droit ou de fait qui ne sont pas clairs. Le mécanisme de la pesée des intérêts est ainsi le même lors de la reconsidération d’une transaction et d’une décision, sauf que la protection de la confiance dans la stabilité juridique est plus forte lorsqu’il s’agit d’une transaction.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Arrêt du Tribunal fédéral 9C_74/2008 du 17 juillet 2008 consid. 2). e. En droit des assurances sociales, l'art 50 al. 1 LPGA autorise expressément les parties à régler les litiges par transaction, de sorte que les considérations susmentionnées sont applicables in casu. 6. a. En l’espèce, il ne ressort pas du dossier de l’assureur-accidents sur la base de quels critères celui-ci a finalement consenti à l’octroi d’une rente de 33 1/3 %. Il semble toutefois qu'il ait admis à ce taux la causalité naturelle et adéquate entre l'accident et l'incapacité de travail du recourant, dans la mesure où la mandataire du recourant a argumenté essentiellement sur ce plan, afin d'obtenir une augmentation de la rente.</w:t>
      </w:r>
    </w:p>
    <w:p>
      <w:r>
        <w:t>A/636/2014 - 15/20 - La transaction a ainsi permis d’éliminer une insécurité concernant la causalité naturelle et adéquate. b. Lorsqu'il y a un cumul des plaintes relevant du tableau typique d'un accident du type "coup de lapin", tels que des maux de tête diffus, vertiges, troubles de la concentration et de la mémoire, nausées, fatigabilité accrue, troubles de la vision, irritabilité, émotivité, dépression et modification du caractère, il sied en règle générale d'admettre un lien de causalité naturelle entre l'accident et l'incapacité de travail consécutive. Pour reconnaître la causalité naturelle, il suffit que l'accident soit responsable en partie pour une atteinte à la sante déterminée (ATF 117 V 359 consid. 4b p. 360). c. Selon la jurisprudence rendue à l'époque de la transaction litigieuse en 1996,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lesquels correspondent à ceux applicables aux conséquences psychiques d'un accident (ATF 117 V 359 consid. 6 p. 366 ss et 369 consid. 4 p. 382 ss, 115 V 133 consid. 6 p. 138 ss et 403 consid. 5 p. 407 ss). En présence de troubles psychiques apparus après un accident, on examine les critères de la causalité adéquate en excluant les aspects physiques (ATF 115 V 133 consid. 6c/aa p. 140 et 403 consid. 5c/aa p. 409), tandis qu'en présence d'un traumatisme de type «coup du lapin» à la colonne cervicale (ATF 117 V 359 consid. 6a p. 367), d'un traumatisme analogue à la colonne cervicale (SVR 1995 UV n° 23 p. 67 consid. 2) ou d'un traumatisme cranio-cérébral (ATF 117 V 369 consid. 4b p. 383), on peut renoncer à distinguer les éléments physiques des éléments psychiques. A l'époque de la transaction, notre Haute Cour n'avait pas encore rendu la jurisprudence, selon laquelle,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99 consid. 2). d. La jurisprudence a posé déjà en 1989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 En présence d’un accident insignifiant ou de peu de gravité, un lien de causalité adéquate peut, en règle générale, être d’emblée nié, tandis qu’en principe,</w:t>
      </w:r>
    </w:p>
    <w:p>
      <w:r>
        <w:t>A/636/2014 - 16/20 - elle doit être admise en cas d’accident grave. Pour admettre l’existence du lien de causalité en présence d’un accident de gravité moyenne, il faut prendre en considération les sept critères exhaustifs suivants (cf. ATF 115 V 133 consid. 6c p. 140) : - les circonstances concomitantes particulièrement dramatiques ou le caractère particulièrement impressionnant de l’accident ; - la gravité ou la nature particulière des lésions, en particulier lorsqu'elles sont propres, selon l'expérience générale, à provoquer des troubles psychiques; - la durée anormalement longue du traitement médical ; - les douleurs persistantes, qui doivent être importantes, sans interruption et crédibles en regard de l’atteinte qu’elles occasionnent dans la vie de tous les jours ; - les erreurs dans le traitement médical entraînant une aggravation notable des séquelles de l’accident ; - les difficultés apparues au cours de la guérison et aux complications importantes ; - le degré et la durée de l’incapacité de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7. a. En l'espèce, il sied de constater que l'appréciation de la causalité naturelle et de chacun des critères pour l'appréciation de la causalité adéquate de troubles psychiques ou de séquelles d'un coup de lapin relèvent du pouvoir d'appréciation de l'assureur social. A cela s'ajoute qu'à l'époque n'existait pas encore une jurisprudence de longue durée et confirmée concernant les atteintes résultant d'un whiplash, ce qui a accru l'insécurité juridique au sujet de l'appréciation de la causalité notamment adéquate (ATF 138 V 147 consid. 3.2.1 p. 151). b. Le Dr G______ a nié tout lien de causalité naturelle pour les troubles psychiques, mais semble l'avoir admis, à raison de 25% tout au plus, pour les atteintes somatiques. Son expertise repose également sur l'expertise neurologique du Dr F______ qui avait mis en évidence un syndrome cervical sévère. Par ailleurs, les Institutions universitaires de psychiatrie et le Dr D______ avaient admis que les troubles avaient une origine psychogène de façon prépondérante, à plus de 80% selon lesdites institutions, ce qui signifie qu'ils admettaient qu'un petit pourcentage des symptômes était d'origine organique. Cela étant, il ne peut être retenu qu'il était sans nul doute erroné d'admettre la causalité naturelle pour 25% des atteintes constatées, compte tenu du pouvoir d'appréciation du l'intimée et de la pratique jurisprudentielle peu consolidée à l'époque.</w:t>
      </w:r>
    </w:p>
    <w:p>
      <w:r>
        <w:t>A/636/2014 - 17/20 - Il est vrai que les experts de la Clinique Corela excluent tout lien de causalité naturelle avant même la date de la décision de rente en cause. Cependant, la conclusion divergente quant à la causalité naturelle des experts de la Clinique Corela constitue une appréciation différente du même état de fait, qui ne permet pas de justifier la reconsidération d'une décision. c. Il sied par conséquent d'examiner si un lien de causalité adéquate pouvait être reconnu à l'époque pour les atteintes somatiques. L'accident pouvait être considéré par l'intimée, dans le cadre de son pouvoir d'appréciation, tout au plus comme un accident moyen. L'auteur de la collision a à cet égard indiqué avoir roulé à 50km/h. N'ayant pas vu à temps la voiture du recourant arrêtée pour les besoins de la circulation, il avait effectué un freinage d'urgence. Selon le rapport de police, il a laissé des traces de freinage de plus de 14m. Néanmoins, l'accident ne devait pas avoir été très violent, dès lors que les frais de réparation du véhicule du recourant ne se sont élevés qu'à CHF 2'540,40. Quant aux critères jurisprudentiels pour l'appréciation de la causalité adéquate, des circonstances dramatiques et un caractère impressionnant de l'accident doivent être sans nul doute niés. En ce qui concerne la gravité ou la nature particulière des lésions, propres, selon l'expérience générale, à provoquer des troubles psychiques, il a été admis dans l'arrêt publié aux ATF 117 V 359 que, lorsqu'il y a un cumul des plaintes relevant du tableau typique d'un accident du type "coup de lapin" et de leur répercussions importantes sur la capacité de travail, le critère de la lésion particulière était remplie (consid. 7b p. 369). Ces plaintes concernent des maux de tête diffus, vertiges, troubles de la concentration et de la mémoire, nausées, fatigabilité accrue, troubles de la vision, irritabilité, émotivité, dépression et modification du caractère. En l'occurrence, le Dr B______ rapporte le 16 décembre 1987 que le recourant se plaint de maux de tête, cervicalgies très importants, gros troubles de la mémoire, vertiges et nausées qui l'ont obligé à garder le lit. Selon le rapport du 3 mars 1988 du Dr C______, confirmé par la suite à plusieurs reprises, le recourant souffre d'un syndrome cervical post-traumatique extrêmement important, d'une névralgie cervico-brachiale gauche, de dorsalgies, d'un syndrome subjectif post-traumatique, de maux de tête et de vertiges. Les nausées ont pratiquement disparu. Dans son rapport du 23 mars 1988, le Dr B______ mentionne des douleurs cervicales permanentes avec irradiation dans les deux épaules, des vertiges, des fourmillements et diminution de la force du bras gauche, une très grande fatigabilité, de troubles du sommeil, de la mémoire et de la concentration. Dans leur rapport du 14 juillet 1989, les médecins des Institutions universitaires de psychiatrie constatent notamment un état de stress post-traumatique chronique, un état dépressif, des nucalgies et un syndrome cervical radiculaire. Le Dr D______ fait état de douleurs à la tête, de nausées occasionnelles, de vertiges avec pertes de connaissances, manque de force du bras gauche, mémoire défaillante, troubles de la</w:t>
      </w:r>
    </w:p>
    <w:p>
      <w:r>
        <w:t>A/636/2014 - 18/20 - vision et cauchemars. Avant son accident, le recourant aurait été un homme très fiable et aurait changé brutalement depuis l'accident. Cet expert ne veut pas s'exprimer sur le pourcentage des séquelles de l'accident dans l'actuel tableau de douleurs, estimant que cette appréciation appartient aux juristes. Les plaintes mentionnées dans le rapport du Dr E______ sont similaires. Devant le Dr G______, le recourant se plaint de cervicalgies intenses avec irradiations dans les épaules et le bras gauches, un sentiment de faiblesse de celui-ci et des paresthésies, d'une grande fatigabilité et de troubles de la mémoire. Ces plaintes ressortent en partie du tableau typique de celles consécutives à une lésion du type "coup de lapin". Compte tenu de cette situation, l'intimée pouvait retenir qu'il s'agissait d'une lésion particulière au sens de la jurisprudence en la matière de l'époque. Assurément, la durée du traitement doit être considérée comme longue. Le recourant souffrait aussi de douleurs persistantes, importantes, sans interruption, et celles-ci ont été jugées crédibles par les médecins en regard des handicaps qu’elles occasionnaient dans la vie de tous les jours. Il n'y avait cependant pas d'erreur de traitement, de difficultés au cours de la guérison ni de complications importantes. Enfin, il sied d'admettre que le degré de l'incapacité de travail était important et sa durée très longue. Compte tenu de ce que l'intimée pouvait admettre, dans le cadre de son pouvoir d'appréciation, que quatre sur les sept critères pour reconnaître une causalité adéquate étaient remplis, il n'appert pas que le lien de causalité adéquate aurait dû être sans aucun doute nié pour les atteintes dont le lien de causalité a été admis, au vu de la jurisprudence en 1996. Certes, il existe dans ce dossier de nombreuses zones d'ombre, notamment sur la question de savoir si le recourant a provoqué l'accident afin de toucher des prestations d'assurance. Toutefois, cette question n'a pas été élucidée, de sorte que cette hypothèse ne peut être retenue au degré de la vraisemblance prépondérante. Il y a aussi des éléments d'inauthenticité et d'exagération. Néanmoins, une simulation à proprement parler de la majorité de symptômes susceptibles d'être dans un rapport de causalité avec l'accident n'a pas pu être prouvée, d'une part, et paraîtrait étonnante, au vu des nombreux séjours hospitaliers du recourant et des expertises dont il a fait l'objet. Il n'est a priori pas vraisemblable que le recourant ait réussi à tromper un si grand nombre de médecins, parfois au cours de plusieurs semaines d'hospitalisation. Ainsi, l'assureur-accidents pouvait admettre à l'époque, dans le cadre de son pouvoir d'appréciation, que la causalité naturelle et adéquate du syndrome algique était réalisée à 25%, sur la base de l'expertise du Dr G______.</w:t>
      </w:r>
    </w:p>
    <w:p>
      <w:r>
        <w:t>A/636/2014 - 19/20 - d. En ce que l'assureur-accidents a admis un rapport de causalité supérieur à celui admis par l'expert G______, il convient de relever que la différence de 8 1/3% n'est pas notable. Par ailleurs, le degré de 33 1/3% correspond au degré de l'incapacité de travail et non pas à la perte de gain en résultant, laquelle est seule pertinente pour la détermination du degré d'invalidité. En effet, les discussions des parties ont uniquement porté sur l'incapacité de travail du recourant en rapport avec l'accident. Selon toute vraisemblance, la perte de gain est supérieure au degré d'incapacité de travail, au vu des handicaps du recourant qui l'auraient de surcroît obligé de changer d'activité professionnelle. Enfin, selon l'expertise Corela, il n’est pas possible de déterminer de façon claire si les troubles dont est affecté le recourant sont directement liés à l'accident, s'ils en sont une conséquence indirecte ou s’ils ont été majorés par la problématique psychiatrique. Les experts de cette clinique ont aussi considéré que les algies dont se plaint le recourant pourraient expliquer une partie de ses difficultés cognitives. Au vu de ce qui précède, il ne peut pas être admis que la transaction de 1996 était sans nul doute erronée. 7. Cela étant, le recours sera admis et la décision annulée. 8. Le recourant obtenant gain de cause, l’intimée sera condamnée à lui verser une indemnité de CHF 2'500.- à titre de dépens.</w:t>
      </w:r>
    </w:p>
    <w:p>
      <w:r>
        <w:t>***</w:t>
      </w:r>
    </w:p>
    <w:p>
      <w:r>
        <w:t>A/636/2014 - 20/20 -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