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ATAS/964/2010 vom 27. September 2010</w:t>
      </w:r>
    </w:p>
    <w:p>
      <w:r>
        <w:t>GE Cour de justice, 2010-09-27, FR</w:t>
      </w:r>
    </w:p>
    <w:p>
      <w:r>
        <w:rPr>
          <w:b/>
        </w:rPr>
        <w:t xml:space="preserve">Quelle: </w:t>
      </w:r>
      <w:r>
        <w:t>https://mcp.opencaselaw.ch/entscheid/ge_gerichte_ATAS_964_2010</w:t>
      </w:r>
    </w:p>
    <w:p>
      <w:r>
        <w:t>FR: GE_GERICHTE ATAS/964/2010 du 27 septembre 2010</w:t>
      </w:r>
    </w:p>
    <w:p>
      <w:r>
        <w:t>IT: GE_GERICHTE ATAS/964/2010 del 27 settembre 2010</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w:t>
      </w:r>
    </w:p>
    <w:p>
      <w:r>
        <w:t>A/2363/2010 - 4/8 - Sa compétence pour juger du cas d’espèce est ainsi établie.</w:t>
      </w:r>
    </w:p>
    <w:p>
      <w:r>
        <w:rPr>
          <w:b/>
        </w:rPr>
        <w:t>E. 2</w:t>
      </w:r>
    </w:p>
    <w:p>
      <w:r>
        <w:t>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A noter que les décisions sur opposition doivent être rendues dans un délai approprié, doivent être motivées et indiquer les voies de recours (art. 52. al 2 LPGA).</w:t>
      </w:r>
    </w:p>
    <w:p>
      <w:r>
        <w:rPr>
          <w:b/>
        </w:rPr>
        <w:t>E. 3</w:t>
      </w:r>
    </w:p>
    <w:p>
      <w:r>
        <w:t>Déposé dans les forme et délai prévus par la loi, le présent recours est recevable (art. 60 LPGA).</w:t>
      </w:r>
    </w:p>
    <w:p>
      <w:r>
        <w:rPr>
          <w:b/>
        </w:rPr>
        <w:t>E. 4</w:t>
      </w:r>
    </w:p>
    <w:p>
      <w:r>
        <w:t>Le litige porte sur la créance de la caisse contre l'assuré en paiement des primes de mai à août 2009, ainsi que les frais de sommation et de poursuite, et plus particulièrement sur l'extinction de cette créance par paiements effectués par l'Office des poursuites.</w:t>
      </w:r>
    </w:p>
    <w:p>
      <w:r>
        <w:rPr>
          <w:b/>
        </w:rPr>
        <w:t>E. 5</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t>A/2363/2010 - 5/8 - b) L'exécution des obligations financières de l'assuré (paiement des primes selon les art. 61 ss. LAMal et des participations selon l'art. 64 LAMal),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Aussi bien les assureurs doivent-ils faire valoir leurs prétentions par la voie de l'exécution forcée selon la LP ou par celle de la compensation (message du Conseil fédéral concernant la révision de l'assurance- maladie du 6 novembre 1991, FF 1992 I 124 ad art. 4). L'art. 88 al. 2 LAMal prévoit ainsi que les décisions et décisions sur opposition au sens de l'art. 88 al. 1 LAMal qui portent condamnation à payer une somme d'argent ou à fournir des sûretés sont assimilées aux jugements exécutoires selon l'art. 80 LP (cf. aussi ATF 125 V 273 consid. 6c).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L'assureur maladie peut réclamer le paiement dans une mesure appropriée des frais de sommation et des frais supplémentaires causés par le retard de l'assuré (ATF 125 V 276).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A/2363/2010 - 6/8 -</w:t>
      </w:r>
    </w:p>
    <w:p>
      <w:r>
        <w:rPr>
          <w:b/>
        </w:rPr>
        <w:t>E. 6</w:t>
      </w:r>
    </w:p>
    <w:p>
      <w:r>
        <w:t>En l’espèce, il est incontestable, sur le principe, que la caisse est en droit de poursuivre le recourant pour le montant des primes impayées, ainsi que pour les frais de sommation et les frais supplémentaires causés par son retard, selon la jurisprudence et l'art 14 des Conditions générales de l'assurance obligatoire des soins de l'intimée. Quant au montant mensuel des primes dû, il n’est pas contesté, comme tel, l'assuré se borne à estimer la hausse des primes de 2010 inacceptable. Or, les primes réclamées concernent l'année 2009 et l'assuré n'a pas contesté le montant de l'éventuelle hausse de la prime de cette année là. Pour le surplus, les griefs de l'assuré sont dénués de tout fondement. D'une part, l'Office des poursuites ne peut pas procéder à une saisie sur salaire pour une créance qui en est encore au stade de la procédure de mainlevée, ce qui est précisément le cas des primes de mai à août 2009. Ce n'est que lorsque la mainlevée sera confirmée par le Tribunal de céans que la continuation de la poursuite, par voie de saisie, aura lieu. Il est ainsi manifeste que les saisies déjà effectuées sur le salaire de l'assuré concernent d'autres dettes plus anciennes. De plus, aucune pièce ne démontre que l'intégralité de la saisie mensuelle est versée à la caisse et il est plus vraisemblable qu'elle soit répartie entre divers créanciers. Finalement, au vu du montant des dettes envers la caisse, les primes étant impayées, sauf rares exceptions, depuis avril 2007, la durée de la saisie s'explique par la succession des poursuites. Si l'assuré estime que la part de saisie versée à la caisse a déjà éteint ses autres dettes à son égard, il lui suffit de solliciter de l'Office des poursuites le récapitulatif des montants versés à la caisse, pour chaque poursuite intentée et de les comparer aux créances concernées. D'autre part, à teneur de la loi fédérale sur les poursuites, qui règle exhaustivement les compétences de l'Office des poursuites, ce dernier n'est pas compétent pour prélever des primes d'assurances maladies courantes du salaire d'un assuré pour les verser à la caisse en dehors de toute procédure de poursuite. Il n'y a donc aucun motif de procéder à une analyse de la comptabilité de la caisse. L'assuré n'a pas donné suite à la convocation du Tribunal, sans excuse aucune, indiquant simplement ne pas pouvoir se présenter et laissant le soin au Tribunal de rendre la justice. Or, l'audience a aussi pour but de mieux cerner les griefs d'un assuré plaidant en personne, cas échéant de l'interroger sur ses autres créanciers afin d'éclaircir la situation. Ainsi, les faits allégués par l'assuré n'ont pas été établis, ni par pièces, ni par son audition alors que le recourant supporte le fardeau de la preuve. Au demeurant, et comme indiqué ci-dessus, ces faits - la saisie ayant porté avant la mainlevée sur les primes réclamées et le prélèvement direct des primes courantes par l'Office des poursuites - sont invraisemblables, de sorte que le Tribunal admettra, au degré supérieur de la vraisemblance prépondérante confinant à la certitude, que la caisse est fondée à réclamer par la voie de la poursuite le paiement des primes de mai à août 2009 (368 fr. 70 x 4 = 1'474 fr 80), ainsi que les frais de sommation, fixés à 5 fr. par sommation, soit 20 fr., et les frais administratifs</w:t>
      </w:r>
    </w:p>
    <w:p>
      <w:r>
        <w:t>A/2363/2010 - 7/8 - causés par le non-paiement des primes, de 80 fr, soit 1'574 fr. 80 avec intérêt à 5% dès le 1er juillet 2009, date moyenne entre le 31 mai et le 31 août 2009, les frais de la poursuite étant à la charge de l'assuré. Le recours, infondé, est donc rejeté.</w:t>
      </w:r>
    </w:p>
    <w:p>
      <w:r>
        <w:t>A/2363/2010 - 8/8 -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