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ATAS/962/2025 vom 8. Dezember 2025</w:t>
      </w:r>
    </w:p>
    <w:p>
      <w:r>
        <w:t>GE Cour de justice, 2025-12-08, FR</w:t>
      </w:r>
    </w:p>
    <w:p>
      <w:r>
        <w:rPr>
          <w:b/>
        </w:rPr>
        <w:t xml:space="preserve">Quelle: </w:t>
      </w:r>
      <w:r>
        <w:t>https://mcp.opencaselaw.ch/entscheid/ge_gerichte_ATAS_962_2025</w:t>
      </w:r>
    </w:p>
    <w:p>
      <w:r>
        <w:t>FR: GE_GERICHTE ATAS/962/2025 du 8 décembre 2025</w:t>
      </w:r>
    </w:p>
    <w:p>
      <w:r>
        <w:t>IT: GE_GERICHTE ATAS/962/2025 del 8 dicembre 2025</w:t>
      </w:r>
    </w:p>
    <w:p>
      <w:pPr>
        <w:pStyle w:val="Heading2"/>
      </w:pPr>
      <w:r>
        <w:t>Erwägungen</w:t>
      </w:r>
    </w:p>
    <w:p>
      <w:r>
        <w:rPr>
          <w:b/>
        </w:rPr>
        <w:t>E. 1</w:t>
      </w:r>
    </w:p>
    <w:p>
      <w:r>
        <w:t>LPGA ; art. 62 al. 1 let. a LPA) prévus par la loi, le recours est recevable.</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Interjeté dans la forme (art. 61 let. b LPGA) et le délai de trente jours (art. 60 al.</w:t>
      </w:r>
    </w:p>
    <w:p>
      <w:r>
        <w:rPr>
          <w:b/>
        </w:rPr>
        <w:t>E. 2</w:t>
      </w:r>
    </w:p>
    <w:p>
      <w:r>
        <w:t>Est litigieux le droit du recourant à des mesures médicales de l'assurance-invalidité, plus particulièrement à la prise en charge par l’intimé de l’ergothérapie à l’école, du suivi en orthopédie et de l’intervention chirurgicale du pied gauche.</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w:t>
      </w:r>
    </w:p>
    <w:p>
      <w:r>
        <w:rPr>
          <w:b/>
        </w:rPr>
        <w:t>E. 3.2</w:t>
      </w:r>
    </w:p>
    <w:p>
      <w:r>
        <w:t>En l’espèce, la décision litigieuse, qui a été rendue le 22 mai 2025, après le 1er janvier 2022, porte sur le refus de mesures médicales, lesquelles avaient été sollicitées en octobre 2024.</w:t>
      </w:r>
    </w:p>
    <w:p>
      <w:r>
        <w:t>A/2185/2025 - 7/15 - Par conséquent, les dispositions légales applicables seront citées dans leur nouvelle teneur, étant relevé que les dispositions transitoires ne sont pas pertinentes ici.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 art. 8 al. 1 LAI). Les assurés ont droit aux prestations prévues aux art. 13 (droit à des mesures médicales pour le traitement des infirmités congénitales) et 21 (droit aux moyens auxiliaires) LAI, quelles que soient les possibilités de réadaptation à la vie professionnelle ou à l’accomplissement de leurs travaux habituels (art. 8 al. 2 LAI). Les mesures de réadaptation comprennent notamment des mesures médicales (art. 8 al. 3 let. a LAI).</w:t>
      </w:r>
    </w:p>
    <w:p>
      <w:r>
        <w:rPr>
          <w:b/>
        </w:rPr>
        <w:t>E. 3.3</w:t>
      </w:r>
    </w:p>
    <w:p>
      <w:r>
        <w:t>Selon l’art. 12 LAI intitulé « droit à des mesures médicales dans un but de réadaptation »,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Les mesures médicales de réadaptation sont définies par leur orientation directe vers la réadaptation (art. 12 LAI). Ces mesures doivent être distinguées de celles qui traitent l’atteinte à la santé en elle-même, comme les mesures médicales de l’AI en cas d’infirmité congénitale (art. 13 LAI). Les mesures médicales qui n’influent qu’indirectement l’aptitude à la réadaptation (par ex. la psychothérapie en cas de bégaiement grave chez un enfant d’intelligence normale présentant un trouble du comportement) ou qui ne peuvent qu’atténuer les symptômes (par ex. en cas d’anorexie nerveuse) ne sont pas obligatoirement prises en charge par l’assurance-invalidité (Message du Conseil fédéral concernant la modification de la loi fédérale sur l’assurance-invalidité [Développement continu de l’AI] du 15 février 2017, FF 2017 2363 p. 2409). Conformément à l’art. 2 al. 1 du règlement sur l’assurance-invalidité du 17 janvier 1961 (RAI - RS 831.201), sont considérées comme mesures médicales au sens de l’art. 12 LAI notamment les traitements chirurgicaux, physiothérapeutiques et</w:t>
      </w:r>
    </w:p>
    <w:p>
      <w:r>
        <w:t>A/2185/2025 - 8/15 - psychothérapeutiques. Elles visent directement la réadaptation au sens de l’art. 12 al. 3 LAI une fois l’affection en tant que telle traitée et l’état de santé stabilisé. Selon l’art. 2ter RAI, les notions suivantes au sens de l’art. 12 LAI sont précisées comme suit : a) formation professionnelle initiale : toute formation professionnelle initiale, qu’elle soit ou non financée par l’assurance-invalidité ; b) capacité à fréquenter l’école : capacité à fréquenter une école ordinaire, une école spéciale ou une école privée ; c) capacité à exercer une activité lucrative : capacité à exercer un emploi sur les marchés primaire ou secondaire du travail.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 102 V 40 consid. 1 et les références citées ; arrêt du Tribunal fédéral I.842/02 du 4 juillet 2003 consid. 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w:t>
      </w:r>
    </w:p>
    <w:p>
      <w:r>
        <w:t>A/2185/2025 - 9/15 - guérison serait accompagnée de séquelles ou s’il en résulterait un état défectueux stable d’une autre manière, ce qui nuirait à la formation professionnelle, diminuerait la capacité de gain ou aurait ces deux effets en même temps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 98 V 211 consid. 4b ; arrêt du Tribunal fédéral 9C_1074/2009 du 30 septembre 2010 consid. 2).</w:t>
      </w:r>
    </w:p>
    <w:p>
      <w:r>
        <w:rPr>
          <w:b/>
        </w:rPr>
        <w:t>E. 3.4</w:t>
      </w:r>
    </w:p>
    <w:p>
      <w:r>
        <w:t>Selon l'art. 13 al. 1 LAI, les assurés ont droit jusqu'à ce qu'ils atteignent l'âge de 20 ans à des mesures médicales pour le traitement des infirmités congénitales (art. 3 al. 2 LPGA). D'après l'art. 13 al. 2 LAI, les mesures médicales au sens de l'al. 1 sont accordées pour le traitement des malformations congénitales, des maladies génétiques ainsi que des affections prénatales et périnatales qui : font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 14 LAI (let. e). Est réputée infirmité congénitale toute maladie présente à la naissance accomplie de l'enfant (art. 3 al. 2 LPGA). La simple prédisposition à une maladie n'est pas réputée infirmité congénitale (art. 3 al. 2 RAI). Le moment où une infirmité congénitale est reconnue comme telle n'est pas déterminant (art. 3 al. 3 RAI). La prise en charge de l’assurance-invalidité a pour but de supprimer ou réduire l’atteinte à la santé résultant d’une infirmité congénitale, sans égard aux possibilités de réadaptation à la vie professionnelle (ATF 115 V 202 consid. 4e/cc). Selon l'art. 3bis al. 1 RAI, en vertu de l'art. 14ter al. 1 let. b LAI, le Département fédéral de l’intérieur (DFI) dresse la liste des infirmités congénitales donnant droit à des mesures médicales en vertu de l'art. 13 LAI. Il peut édicter des prescriptions détaillées concernant la liste (art. 3bis al. 2 RAI). Les infirmités congénitales sont énumérées dans l’annexe OIC-DFI. Selon celle- ci, sont reconnues en tant qu’infirmités congénitales pour le traitement desquelles des mesures médicales sont accordées en vertu de l’art. 13 LAI : - chiffre 180 : les déformations congénitales des pieds, par exemple pied en Z, talus vertical, lorsqu’une opération, un appareillage ou des traitements par plâtres répétés sont nécessaires, à l’exclusion du pied bot congénital (pied varus équin congénital, ch. 182) ;</w:t>
      </w:r>
    </w:p>
    <w:p>
      <w:r>
        <w:t>A/2185/2025 - 10/15 - - chiffre 387 : les épilepsies (primaires) congénitales (à l’exclusion des formes ne nécessitant pas une thérapie anticonvulsive ou seulement lors d’une crise). Le droit au traitement d’une infirmité congénitale s’ouvre avec la mise en œuvre de mesures médicales, mais au plus tôt après la naissance accomplie de l’enfant (art 3ter al. 1 RAI). Il s’éteint à la fin du mois au cours duquel l’assuré atteint l’âge de 20 ans ((art 3ter al. 2 RAI).</w:t>
      </w:r>
    </w:p>
    <w:p>
      <w:r>
        <w:rPr>
          <w:b/>
        </w:rPr>
        <w:t>E. 3.5</w:t>
      </w:r>
    </w:p>
    <w:p>
      <w:r>
        <w:t>Selon l’art. 14 al. 1 LAI, les mesures médicales comprennent : les traitements et examens liés à ces traitements qui sont dispensés sous forme ambulatoire ou en milieu hospitalier ainsi que les soins dispensés dans un hôpital par : des médecins (ch. 1), des chiropraticiens (ch. 2), des personnes fournissant des prestations sur prescription ou sur mandat d’un médecin ou d’un chiropraticien (ch. 3 ; let. a) ; les prestations de soins fournies sous forme ambulatoire (let. b) ; les analyses, médicaments, moyens et appareils diagnostiques ou thérapeutiques prescrits par un médecin ou, dans les limites fixées par le Conseil fédéral, par un chiropraticien (let. c) ; les mesures de réhabilitation effectuées ou prescrites par un médecin (let. d) ; le séjour à l’hôpital correspondant au standard de la division commune (let. e) ; les prestations des pharmaciens lors de la remise des médicaments prescrits conformément à la let. c (let. f) ; les frais de transport médicalement nécessaires (let. g). Les mesures médicales doivent être efficaces, appropriées et économiques. L’efficacité doit être démontrée selon des méthodes scientifiques ; dans le cas des maladies rares, la fréquence de l’apparition d’une maladie est prise en considération (art. 14 al. 2 LAI).</w:t>
      </w:r>
    </w:p>
    <w:p>
      <w:r>
        <w:rPr>
          <w:b/>
        </w:rPr>
        <w:t>E. 3.6</w:t>
      </w:r>
    </w:p>
    <w:p>
      <w:r>
        <w:t>L’obligation de l’assurance-invalidité de verser des prestations pour les infirmités congénitales et la nature des mesures pouvant entrer en considération sont précisées dans la Circulaire sur les mesures médicales de réadaptation de l’assurance-invalidité éditée par l’Office fédéral des assurances sociales (ci-après : OFAS ;), dans son état au 1er janvier 2025 (ci-après : CMRM), ici applicable (sur la portée des directives de l’administration : ATF 133 V 257 consid. 3.2 ; 131 V 42 consid. 2.3). La CMRM, en relation avec le chiffre 180 annexe OIC-DFI, indique que le pied plat congénital (talus verticalis) est une malformation rare, généralement unilatérale, qui est déjà marquée de façon nette chez le nourrisson. Il convient de la distinguer du pied plat valgus acquis (talus valgus ; pes plano valgus), qui ne constitue pas une infirmité congénitale au sens de l’assurance-invalidité. D’habitude, le pied plat congénital est déjà fixé à la naissance et requiert l’application d’un appareil plâtré de redressement, puis un traitement avec port de semelles orthopédiques et d’attelles pendant la nuit. Il est souvent indispensable de pratiquer des interventions chirurgicales sur les parties molles (ch. 180.2). Sont par conséquent nécessaires à la reconnaissance d’un pied plat congénital (talus verticalis) au sens du ch. 180 annexe OIC-DFI :</w:t>
      </w:r>
    </w:p>
    <w:p>
      <w:r>
        <w:t>A/2185/2025 - 11/15 - - un diagnostic posé en général au cours des premières semaines qui suivent la naissance ou au plus tard avant l’âge d’un an ; - la mise en évidence, au moyen d’un examen radiologique, de la position anormale de l’astragale et de la subluxation de l’articulation astragalosca-phoïdienne (ch. 180.2). En outre, la CMRM expose que, pour le traitement des infirmités congénitales dans le cadre de l’art. 13 LAI, l’ergothérapie peut être considérée comme un complément nécessaire à la physiothérapie ou comme une mesure médicale indépendante (ch. 1014.1a). L’ergothérapie peut viser à remédier à une diminution importante de la capacité de gain en tant que mesure médicale de réadaptation limitée dans le temps au sens de l’art. 12 LAI. Elle ne le devient que si, nettement séparée du traitement de l’affection primaire, elle s’adresse à des états pathologiques relativement stabilisés et vise directement la réadaptation professionnelle (voir ch. 60, 65 ; ch. 1014.1b). L’ergothérapie doit être prescrite par un médecin. L’indication doit être justifiée par des troubles neurologiques ou neuropsychologiques objectifs, documentés par les résultats d’examen correspondants et ayant des répercussions sur l’acquisition de capacités ou d’habiletés. La demande doit mettre en évidence les objectifs du traitement (ch. 1014.3).</w:t>
      </w:r>
    </w:p>
    <w:p>
      <w:r>
        <w:rPr>
          <w:b/>
        </w:rPr>
        <w:t>E. 3.7</w:t>
      </w:r>
    </w:p>
    <w:p>
      <w:r>
        <w:t>Lorsque des mesures médicales ne peuvent être octroyées à un assuré mineur sous l’angle de l’art. 13 LAI, il y a lieu d’examiner si elles peuvent l’être sur la base de l’art. 12 LAI (arrêt du Tribunal fédéral I.309/05 du 1er décembre 2005 consid. 2.3.1).</w:t>
      </w:r>
    </w:p>
    <w:p>
      <w:r>
        <w:rPr>
          <w:b/>
        </w:rPr>
        <w:t>E. 3.8</w:t>
      </w:r>
    </w:p>
    <w:p>
      <w:r>
        <w:t>Selon l’art. 49 al. 1 LPGA, l’assureur doit rendre par écrit les décisions qui portent sur des prestations, créances ou injonctions importantes ou avec lesquelles l’intéressé n’est pas d’accord. Les prestations, créances et injonctions qui ne sont pas visées à l’art. 49 al. 1 LPGA peuvent être traitées selon une procédure simplifiée (art. 51 al. 1 LPGA). L’intéressé peut exiger qu’une décision soit rendue (art. 51 al. 2 LPGA). Le Conseil fédéral peut prescrire, en dérogation à l’art. 49 al. 1 LPGA, que la procédure simplifiée prévue à l’art. 51 LPGA s’applique aussi à certaines prestations importantes (art. 58 LAI). Si les conditions permettant l’octroi d’une prestation sont manifestement remplies et qu’elles correspondent à la demande de l’assuré, les mesures médicales peuvent être accordées ou prolongées sans notification d’un préavis ou d’une décision (art. 74ter let. a RAI en lien avec l’art. 58 LAI). L’office de l’assurance-invalidité communique par écrit à l’assuré les prononcés rendus selon l’art. 74ter RAI et lui signale qu’il peut, s’il conteste le prononcé, exiger la notification d’une décision (art. 74quater RAI). Malgré son formalisme restreint, la procédure simplifiée demeure une procédure de type décisionnel. La prise de position de l’assureur selon la procédure</w:t>
      </w:r>
    </w:p>
    <w:p>
      <w:r>
        <w:t>A/2185/2025 - 12/15 - simplifiée revêt en règle générale les qualités matérielles de la décision. De plus, l’assuré peut prétendre à la prise d’une décision formelle, qu’il peut ensuite contester. Enfin, si une décision formelle n’est pas demandée, le prononcé de l’assureur selon la procédure simplifiée entre en force et déploie ses effets au même titre qu’une décision (Elodie SKOULIKAS/Valérie DÉFAGO GAUDIN, in Anne-Sylvie DUPONT/Margit MOSER SZELESS [éd.], Commentaire romand, Loi sur la partie générale des assurances sociales, 2025, n. 2 ad art. 51 LPGA).</w:t>
      </w:r>
    </w:p>
    <w:p>
      <w:r>
        <w:rPr>
          <w:b/>
        </w:rPr>
        <w:t>E. 3.9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4.1</w:t>
      </w:r>
    </w:p>
    <w:p>
      <w:r>
        <w:t>En l’espèce, en ce qui concerne la prise en charge éventuelle du suivi orthopédique spécialisé ainsi que de l’intervention chirurgicale du pied gauche du recourant, il convient d’examiner en premier lieu si ce dernier souffre d’une infirmité congénitale (art. 13 LAI). Il ressort du rapport du Dr D______, neuropédiatre, du 30 janvier 2022 que le recourant marche depuis l’âge d’environ 3 ans. Il présente des pieds valgus en rotation externe. Dans un rapport du 31 mai 2022, les Drs G______, orthopédiste, et D______ ont indiqué que le recourant – alors âgé de 7 ans – gardait une hyperlaxité avec des pieds plats de type 2, voire 3. Ils ont mis en place des attelles de type OSSA pour réaligner les pieds et améliorer la fonctionnalité de la marche au vu de ses chutes fréquentes. Dans un rapport du 27 août 2024, le Dr D______ a mis en évidence un valgus des pieds bilatéral plus marqué du côté gauche que du côté droit avec une cassure du médio-pied à gauche, tout en soulignant que l’examen au podoscope montrait des pieds pes planus valgus, soit une atteinte qui n’est pas reconnue comme étant congénitale au sens de l’assurance-invalidité. Par ailleurs, aucun élément au dossier ne permet de retenir que cette atteinte aurait été diagnostiquée au plus tard avant l’âge d’un an. Ni qu’elle aurait requis l’application d’un appareil plâtré de redressement, puis un traitement avec port de semelles orthopédiques et d’attelles pendant la nuit au cours des premières semaines suivant la naissance du recourant (cf. ch. 180.2 CMRM ; consid. 3.6 ci- dessus). Partant, c’est à raison que l’intimé a refusé au recourant des mesures médicales au sens de l’art. 13 LAI.</w:t>
      </w:r>
    </w:p>
    <w:p>
      <w:r>
        <w:t>A/2185/2025 - 13/15 - Reste à examiner si le recourant peut bénéficier de mesures médicales au sens de l’art. 12 LAI. Comme relevé précédemment, les attelles ont été prescrites pour améliorer la fonctionnalité de la marche du recourant. Dans un rapport du 7 octobre 2024, le Dr G______ a relevé que l’opération chirurgicale préconisée visait à stabiliser le pied ainsi que la marche. Il s’agit donc de mesures destinées au traitement des symptômes de l’atteinte à la santé de nature orthopédique, autrement dit du traitement de l’« affection comme telle ». Du reste, cette atteinte en soi n’empêche pas le recourant de fréquenter l’école spécialisée. Il ressort en revanche du document « projet éducatif individualisé » de l’office-médico pédagogique du 12 décembre 2024 que le recourant présente un important retard de développement psychomoteur et une hypotonie générale associée à une grande fatigabilité. Son équilibre est précaire, sa motricité globale et fine est peu développée. Il n’est pas en mesure de suivre le déroulement des différentes activités de la classe. Il est toujours sous la surveillance d’un adulte. Les objectifs généraux fixés sont l’autonomie du recourant dans la vie quotidienne et la possibilité de s’occuper seul cinq minutes sans solliciter l’adulte. À cela s’ajoute que dans son dernier rapport du 24 octobre 2024, la pédiatre traitante a émis un pronostic stationnaire. Il ressort également du rapport d’enquête à domicile du 25 mars 2025 que le recourant n’a pas conscience de son environnement et peut se mettre en danger à tout moment par ses comportements imprévisibles. Il est un enfant non-verbal, capable de prononcer quelques mots seulement. Lors de cette enquête, il était âgé de 10 ans et 5 mois et nécessitait un surcroît d’aide de plus de de six heures par jour par rapport à un mineur du même âge et en bonne santé pour les six actes ordinaires de la vie quotidienne, pour l’accompagnement à des visites médicales et pour la surveillance, ce surcroît d’aide étant de plus de quatre heures par jour lors de la précédente enquête à domicile, alors qu’il était âgé de</w:t>
      </w:r>
    </w:p>
    <w:p>
      <w:r>
        <w:rPr>
          <w:b/>
        </w:rPr>
        <w:t>E. 4.2</w:t>
      </w:r>
    </w:p>
    <w:p>
      <w:r>
        <w:t>En ce qui concerne le traitement en ergothérapie, dans son avis du 26 mars 2025, le SMR a exposé que le lien causal entre l’épilepsie et le trouble neurodéveloppemental du recourant semblait difficile à retenir et a partant refusé la prise en charge de ce traitement selon l’art. 13 LAI en lien avec le chiffre 387 annexe OIC-DIF (épilepsie congénitale). Or, dans un précédent avis du 14 août 2024, confirmé par avis du 18 septembre 2024, le SMR avait reconnu que l’épilepsie, non lésionnelle, génétique que présentait le recourant correspondait au chiffre 387 annexe OIC-DFI. Sur cette</w:t>
      </w:r>
    </w:p>
    <w:p>
      <w:r>
        <w:t>A/2185/2025 - 14/15 - base, par communication du 19 septembre 2024, l’intimé a octroyé des mesures médicales au recourant pour le traitement de son épilepsie. En particulier, il a pris en charge les consultations en neurologie, les examens nécessaires ainsi que le traitement médicamenteux prescrit. Ces prestations ont été allouées selon la procédure dite simplifiée prévue à l’art. 51 LPGA, conformément aux art. 58 LAI et 74ter let. a RAI. En l’absence d’une décision formelle demandée par le recourant, cette communication est entrée en force et déploie ses effets au même titre qu’une décision. Se pose alors la question de savoir si l’ergothérapie prescrite par le Dr D______ est nécessaire pour le traitement de l’épilepsie congénitale du recourant. Dans un rapport du 18 novembre 2024, le Dr D______ a indiqué avoir prescrit ce traitement sur requête de la nouvelle école spécialisée, l’ECPS H______, qui était moins habituée à accueillir des enfants ayant la problématique neurologique dont souffrait le recourant. La prescription d’ergothérapie était motivée par le fait que celui-ci gardait une instabilité à la marche, une précipitation motrice et une absence de conscience du danger. On se demande alors si c’est l'épilepsie congénitale qui affecte la motricité et l'équilibre du recourant ou si ces limitations sont liées exclusivement à la mutation du gène SYNGAP1. On se demande également si les objectifs du traitement peuvent améliorer les capacités physiques du recourant et limiter ses limitations. Il se justifie en conséquence de renvoyer le dossier à l’intimé pour que le Dr D______, voire l’ergothérapeute, répondent à ces questions, après quoi, l’intimé examinera, le cas échéant, le caractère efficace, approprié et économique du traitement (art. 14 al. 2 LAI). Vu ce qui précède, il n’est pas nécessaire d’entendre oralement le recourant ni sa pédiatre ou le Dr D______. 5. Dans ces circonstances, le recours sera partiellement admis. La décision du 22 mai 2025 sera confirmée en tant qu’elle refuse la prise en charge du suivi orthopédique spécialisé ainsi que de l’intervention chirurgicale du pied gauche du recourant et annulée en tant qu’elle refuse la prise en charge la prise en charge du traitement en ergothérapie. La cause sera renvoyée à l’intimé pour instruction complémentaire au sens des considérants qui précèdent et nouvelle décision pour ce qui est du traitement en ergothérapie. 6. Au vu du sort du recours, il y a lieu de condamner l'intimé au paiement d'un émolument de CHF 200.- (art. 69 al. 1bis LAI).</w:t>
      </w:r>
    </w:p>
    <w:p>
      <w:r>
        <w:t>A/2185/2025 - 15/15 - PAR CES MOTIFS, LA CHAMBRE DES ASSURANCES SOCIALES : Statuant À la forme :</w:t>
      </w:r>
    </w:p>
    <w:p>
      <w:r>
        <w:rPr>
          <w:b/>
        </w:rPr>
        <w:t>E. 8</w:t>
      </w:r>
    </w:p>
    <w:p>
      <w:r>
        <w:t>ans et 10 mois. Le recourant, qui n’est pas autonome, n’a donc pas fait de progrès. Ces éléments ne suffisent pas à établir qu’il sera capable d’entreprendre une formation professionnelle au terme de sa scolarité. Par conséquent, les conditions permettant à un assuré de bénéficier de mesures médicales en vue de la réadaptation ne sont en l’occurrence pas remplies. L’intimé était ainsi fondé à nier le droit du recourant à des mesures médicales au sens de l’art. 12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