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ATAS/960/2017 vom 26. Oktober 2017</w:t>
      </w:r>
    </w:p>
    <w:p>
      <w:r>
        <w:t>GE Cour de justice, 2017-10-26, FR</w:t>
      </w:r>
    </w:p>
    <w:p>
      <w:r>
        <w:rPr>
          <w:b/>
        </w:rPr>
        <w:t xml:space="preserve">Quelle: </w:t>
      </w:r>
      <w:r>
        <w:t>https://mcp.opencaselaw.ch/entscheid/ge_gerichte_ATAS_960_2017</w:t>
      </w:r>
    </w:p>
    <w:p>
      <w:r>
        <w:t>FR: GE_GERICHTE ATAS/960/2017 du 26 octobre 2017</w:t>
      </w:r>
    </w:p>
    <w:p>
      <w:r>
        <w:t>IT: GE_GERICHTE ATAS/960/2017 del 26 ottobre 2017</w:t>
      </w:r>
    </w:p>
    <w:p>
      <w:pPr>
        <w:pStyle w:val="Heading2"/>
      </w:pPr>
      <w:r>
        <w:t>Volltext</w:t>
      </w:r>
    </w:p>
    <w:p>
      <w:r>
        <w:t>Siégeant : Karine STECK, Présidente ; Michael BIOT et Claudiane CORTHAY, Juges assesseurs</w:t>
      </w:r>
    </w:p>
    <w:p>
      <w:r>
        <w:t>RÉPUBLIQUE ET</w:t>
      </w:r>
    </w:p>
    <w:p>
      <w:r>
        <w:t>CANTON DE GEN ÈVE POUVOIR JUDICIAIRE</w:t>
      </w:r>
    </w:p>
    <w:p>
      <w:r>
        <w:t>A/4221/2015 ATAS/960/2017 COUR DE JUSTICE Chambre des assurances sociales Arrêt du 26 octobre 2017 3ème Chambre</w:t>
      </w:r>
    </w:p>
    <w:p>
      <w:r>
        <w:t>En la cause Madame A______, domiciliée à ONEX, comparant avec élection de domicile en l'étude de Maître Marie-Josée COSTA recourante</w:t>
      </w:r>
    </w:p>
    <w:p>
      <w:r>
        <w:t>contre OFFICE DE L'ASSURANCE-INVALIDITE DU CANTON DE GENEVE, Service juridique, rue des Gares 12, GENÈVE SOZIALVERSICHERUNGSANSTALT DES KANTONS ZURICH, Röntgenstrasse 17, ZURICH intimés</w:t>
      </w:r>
    </w:p>
    <w:p>
      <w:r>
        <w:t>A/4221/2015 - 2/2 - Vu la décision du 6 novembre 2015 rendue par la SOZIALVERSICHERUNGS- ANSTALT DES KANTONS ZURICH (SVA), rejetant la demande de remise de l’obligation de restituer formulée par Madame A______ (ci-après : l’assurée) ; Vu le recours interjeté le 2 décembre 2015 par l’assurée ; Vu la réponse de SVA du 12 janvier 2016 et les écritures complémentaires des parties ; Vu l'arrêt de la Cour de céans du 2 février 2017 (ATAS/80/2017) annulant la décision du 6 novembre 2015 et renvoyant la cause aux administrations concernées pour instruction complémentaire ; Vu l'arrêt du Tribunal fédéral (TF) du 3 octobre 2017 (9C_174/2017), admettant le recours et annulant l’arrêt du 2 février 2017 ; Vu le renvoi de la cause par le TF à la Cour de céans pour « nouvelle décision sur les frais et dépens de l’instance cantonale » ; Attendu que le recourant qui obtient gain de cause a droit à des dépens à titre de participation à ses frais et à ceux de son avocat ; Qu’en l’espèce, il n’y a pas lieu d’accorder des dépens, puisque l’assurée a été déboutée par notre Haute Cour, laquelle a d’ailleurs annulé l’arrêt de la Cour de céans au terme duquel celle-ci octroyait des dépens à l’assurée. Que seule reste donc ouverte la question de l’émolument, auquel la Cour de céans a d’ores et déjà renoncé au vu du fait que l’assurée est au bénéfice de l’assistance judiciaire. ***</w:t>
      </w:r>
    </w:p>
    <w:p>
      <w:r>
        <w:t>PAR CES MOTIFS, LA CHAMBRE DES ASSURANCES SOCIALES : Statuant</w:t>
      </w:r>
    </w:p>
    <w:p>
      <w:r>
        <w:t>1. Renonce à percevoir l’émolument.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