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ATAS/960/2014 vom 25. August 2014</w:t>
      </w:r>
    </w:p>
    <w:p>
      <w:r>
        <w:t>GE Cour de justice, 2014-08-25, FR</w:t>
      </w:r>
    </w:p>
    <w:p>
      <w:r>
        <w:rPr>
          <w:b/>
        </w:rPr>
        <w:t xml:space="preserve">Quelle: </w:t>
      </w:r>
      <w:r>
        <w:t>https://mcp.opencaselaw.ch/entscheid/ge_gerichte_ATAS_960_2014</w:t>
      </w:r>
    </w:p>
    <w:p>
      <w:r>
        <w:t>FR: GE_GERICHTE ATAS/960/2014 du 25 août 2014</w:t>
      </w:r>
    </w:p>
    <w:p>
      <w:r>
        <w:t>IT: GE_GERICHTE ATAS/960/2014 del 25 agosto 2014</w:t>
      </w:r>
    </w:p>
    <w:p>
      <w:pPr>
        <w:pStyle w:val="Heading2"/>
      </w:pPr>
      <w:r>
        <w:t>Erwägungen</w:t>
      </w:r>
    </w:p>
    <w:p>
      <w:r>
        <w:rPr>
          <w:b/>
        </w:rPr>
        <w:t>E. 1</w:t>
      </w:r>
    </w:p>
    <w:p>
      <w:r>
        <w:t>Conformément à l'art. 134 al. 1 let. a ch. 3 de la loi sur l'organisation judiciaire, du 26 septembre 2010 (LOJ; RS E 2 05) en vigueur dès le 1er janvier 2011, la chambre</w:t>
      </w:r>
    </w:p>
    <w:p>
      <w:r>
        <w:t>A/175/2014 - 6/18 -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 en l’occurrence des dessaisissements de fortunes alléguées par l’intimé entre 2005 et 2009 -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1er janvier 2008 (ATF 132 V 215 consid. 3.1.1; ATF 127 V 466 consid.1; ATF non publié 9C_935/2010 du 18 février 2011, consid. 2).</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droit de la recourante à des prestations complémentaires depuis le 1er janvier 2013, en particulier sur le bien-fondé de la prise en compte, au titre de revenus, de montants correspondant à des biens dessaisis.</w:t>
      </w:r>
    </w:p>
    <w:p>
      <w:r>
        <w:rPr>
          <w:b/>
        </w:rPr>
        <w:t>E. 5</w:t>
      </w:r>
    </w:p>
    <w:p>
      <w:r>
        <w:t>Les personnes qui ont leur domicile et leur résidence habituelle en Suisse et qui remplissent les conditions personnelles prévues aux art. 2a à 2d aLPC (art. 4, 6 et 8 LPC) ont droit à des prestations complémentaires. Ont ainsi droit aux prestations complémentaires notamment les personnes qui perçoivent une rente de vieillesse de</w:t>
      </w:r>
    </w:p>
    <w:p>
      <w:r>
        <w:t>A/175/2014 - 7/18 - l'assurance-vieillesse et survivants ou une rente d’invalidité, conformément à l’art. 2a let. a aLPC (art. 4 al. 1 let. a LPC). À teneur de l'art. 3 al. 1 aLPC, les prestations complémentaires se composent de la prestation complémentaire annuelle, versée mensuellement (let. a) et du remboursement des frais de maladie et d’invalidité (let. b). Cette disposition a été reprise à l'art. 3 LPC dans sa teneur en force dès le 1er janvier 2008. Selon l'art. 3a al. 1 aLPC, devenu l'art. 9 al. 1 LPC le 1er janvier 2008, le montant de la prestation complémentaire annuelle correspond à la part des dépenses reconnues qui excède les revenus déterminants. Aux termes de l'art. 3c al. 1 let. c aLPC, les revenus déterminants comprennent en particulier les ressources et parts de fortune dont un ayant droit s’est dessaisi. Depuis le 1er janvier 2008, ce principe est ancré à l'art. 11 al. 1 let. g LPC.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Si son existence est établie à satisfaction, un arriéré d'impôts peut, le cas échéant, être déduit de la fortune prise en considération au sens de l'art. 11 al. 1 let. c LPC (arrêt 9C_822/2009 précité consid. 3.3 et la référence ; ATF du 11 juillet 2012 9C_945/2011).</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w:t>
      </w:r>
    </w:p>
    <w:p>
      <w:r>
        <w:t>A/175/2014 - 8/18 -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du 11 juillet 2012 9C_945/2011).</w:t>
      </w:r>
    </w:p>
    <w:p>
      <w:r>
        <w:rPr>
          <w:b/>
        </w:rPr>
        <w:t>E. 7</w:t>
      </w:r>
    </w:p>
    <w:p>
      <w:r>
        <w:t>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w:t>
      </w:r>
    </w:p>
    <w:p>
      <w:r>
        <w:rPr>
          <w:b/>
        </w:rPr>
        <w:t>E. 8</w:t>
      </w:r>
    </w:p>
    <w:p>
      <w:r>
        <w:t>A teneur de l'art. 17a de l'ordonnance sur les prestations complémentaires à l’assurance-vieillesse, survivants et invalidité du 15 janvier 1971 (OPC- AVS/AI;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w:t>
      </w:r>
    </w:p>
    <w:p>
      <w:r>
        <w:t>A/175/2014 - 9/18 -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rPr>
          <w:b/>
        </w:rPr>
        <w:t>E. 9</w:t>
      </w:r>
    </w:p>
    <w:p>
      <w:r>
        <w:t>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3c al. 1 let. c aLPC / à l'art. 11 al. 1 let. c LPC. Il est augmenté, ensuite, du revenu que la contre- 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 AVS/AI n'est cependant admis que sous la forme d'un forfait indépendant du montant exact de la fortune dessaisie ou de celle dont dispose encore l'ayant droit (cf. ATF 118 V 150 consid. 3; ATF non publié 8C_68/2008 du 27 janvier 2009, consid. 4.2.2.).</w:t>
      </w:r>
    </w:p>
    <w:p>
      <w:r>
        <w:rPr>
          <w:b/>
        </w:rPr>
        <w:t>E. 10</w:t>
      </w:r>
    </w:p>
    <w:p>
      <w:r>
        <w:t>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t>A/175/2014 - 10/18 -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w:t>
      </w:r>
    </w:p>
    <w:p>
      <w:r>
        <w:t>A/175/2014 - 11/18 - dessaisissement proprement dit et l'acquisition de la contre-valeur correspondante (ATF non publié 9C_945/2011 du 11 juillet 2012, consid. 6.2).</w:t>
      </w:r>
    </w:p>
    <w:p>
      <w:r>
        <w:rPr>
          <w:b/>
        </w:rPr>
        <w:t>E. 12</w:t>
      </w:r>
    </w:p>
    <w:p>
      <w:r>
        <w:t>En l’espèce, l’intimé a fixé un bien dessaisi au 1er janvier 2013 de CHF 240'324.- et un produit hypothétique de ce bien de CHF 720,97. La recourante, représentée par ses trois fils, conteste le refus de toute prestation et, en particulier, la prise en compte d’un bien dessaisi en expliquant qu’elle a dépensé cet argent pour les besoins courants du ménage, pour des frais médicaux et pour assumer un train de vie important.</w:t>
      </w:r>
    </w:p>
    <w:p>
      <w:r>
        <w:rPr>
          <w:b/>
        </w:rPr>
        <w:t>E. 13</w:t>
      </w:r>
    </w:p>
    <w:p>
      <w:r>
        <w:t>La chambre de céans a examiné toutes les pièces transmises par la recourante. Il en résulte les considérations suivantes : a) S’agissant du revenu issu de la vente de l’appartement de Verbier, le SPC a retenu un montant de CHF 333'096.-, soit le montant de la vente de CHF 345'000.- moins les impôts et frais de notaire de respectivement CHF 11'053.- et CHF 851.40, ce qui correspond aux pièces du dossier. Cependant, le SPC a omis de déduire de cette somme la commission versée par la recourante à l’agence I______ SA dont le versement est attesté par un récépissé du 25 mai 2005 au montant de CHF 18'561.-. Par ailleurs, la recourante a également dû verser pour l’année 2005 un montant de CHF 162.60 aux services industriels de Bagne pour ce même appartement le 28 mai 2005, de sorte que le montant à retenir issu de la vente de l’appartement de Verbier est finalement de CHF 314'372.-. C’est ce montant qui doit être pris en compte en lieu et place de celui de CHF 323'096.- retenu par le SPC, de sorte que la fortune totale de la recourante au 31 décembre 2004 est de CHF 605'115.-, au lieu de CHF 623'839.-. b) S’agissant ensuite des frais médicaux à charge de la recourante et de feu son époux, le SPC a retenu les montants suivants : - 2005 : CHF 3'176.- - 2006 : CHF 3'276.- - 2007 : CHF 3'276.- - 2008 : CHF 3'276.- - 2009 : CHF 3'388.- Les frais médicaux pour les années 2005, 2006 et 2009 ressortent effectivement des déclarations fiscales des intéressés. Quant aux frais pour les années 2007 et 2008, ils doivent être augmentés à respectivement CHF 3'310.- et CHF 4'023.-, dès lors que ces montants-ci ont été retenus par l’administration fiscale cantonale dans les avis de taxation 2007 et 2008, étant précisé que même si la part fiscalement déductible des frais médicaux ne correspond pas à la totalité de ceux-ci (ATAS/169/2013 du 12 février 2013), aucune pièce au dossier ne</w:t>
      </w:r>
    </w:p>
    <w:p>
      <w:r>
        <w:t>A/175/2014 - 12/18 - permet en l’espèce de prendre en compte des montants supérieurs à ceux retenus par l’administration fiscale cantonale. c) Le dossier de pièces comprend également les frais suivants, lesquels doivent cependant, comme l’a estimé le SPC, être considérés comme entrant dans le forfait des besoins de la recourante et de feu son époux, y compris la déduction annuelle de CHF 10'000.- opérée chaque année sur la fortune : - SIG. - Billag. - Swisscom. - Frais de femme de ménage. - Divers achats (Migros – Damart – Fust – Just CH). - J_______ / fiscalité – comptabilité. - Nettoyage habits. - Impôts genevois et IFD. - Coiffure à domicile, manucure, pédicure. - Assurance ménage. d) En revanche, les frais suivants qui sont prouvés par pièce doivent être pris en considération, au titre de dépenses justifiées : Loyer Des acomptes supplémentaires de chauffage ont été requis par la régie K_______ pour les années et les montants suivants : - 2005 : CHF 241.- - 2006 : CHF 456.25 - 2008 : CHF 290.50 - 2009 : CHF 449.15 Abonnements de journaux - 2005 : Le Matin (CHF 199.-), Tribune de Genève (CHF 355.-), L’Echo (CHF 174.- = CHF 43.50 X 4). - 2006 : Tribune de Genève (CHF 359.-), l’Echo (CHF 87.-). - 2007 : Tribune de Genève (CHF 359.-) Véhicules S’agissant des frais et impôts liés à la propriété d’une voiture, ils doivent également être admis au titre de dépenses justifiées (ATAS/1129/2011 du</w:t>
      </w:r>
    </w:p>
    <w:p>
      <w:r>
        <w:t>A/175/2014 - 13/18 - 23 novembre 2011). En l’espèce, les frais suivants, liés à deux immatriculations de véhicules, sont prouvés par pièces : - 2005 : RC pour CHF 916.20 (soit CHF 209.90 + CHF 496.40 + CHF 209.90).</w:t>
      </w:r>
    </w:p>
    <w:p>
      <w:r>
        <w:t>Impôt (CHF 190.-).</w:t>
      </w:r>
    </w:p>
    <w:p>
      <w:r>
        <w:t>TCS (CHF 137.-).</w:t>
      </w:r>
    </w:p>
    <w:p>
      <w:r>
        <w:t>Garage pour CHF 1'754.70 (soit CHF 603.60 + CHF 1'151.10). - 2006 : RC pour CHF 726.50 (soit CHF 506.60 + CHF 219.90).</w:t>
      </w:r>
    </w:p>
    <w:p>
      <w:r>
        <w:t>TCS (CHF 137.-).</w:t>
      </w:r>
    </w:p>
    <w:p>
      <w:r>
        <w:t>Garage (CHF 60.-) - 2007 : RC pour CHF 706.30 (soit CHF 209.90 + CHF 496.40).</w:t>
      </w:r>
    </w:p>
    <w:p>
      <w:r>
        <w:t>Impôt pour CHF 461.80 (soit CHF 262.30 + 199.50).</w:t>
      </w:r>
    </w:p>
    <w:p>
      <w:r>
        <w:t>TCS (CHF 137.-). Divers - 2005 : Achat de vin pour CHF 404.90 (soit CHF 163.- + CHF 241.90).</w:t>
      </w:r>
    </w:p>
    <w:p>
      <w:r>
        <w:t>Taxe de séjour Valais (CHF 336.-). - 2006 : Achat d’une TV (CHF 328.-).</w:t>
      </w:r>
    </w:p>
    <w:p>
      <w:r>
        <w:t>Impôts Valais (CHF 273.15). - 2007 : Achat de SONYKDL (CHF 1'299.-).</w:t>
      </w:r>
    </w:p>
    <w:p>
      <w:r>
        <w:t>Motoculteur service (CHF 801.10).</w:t>
      </w:r>
    </w:p>
    <w:p>
      <w:r>
        <w:t>Impôts Valais (CHF 42.75). - 2008 : Obsèques de feu M. A______ (CHF 3'336.50).</w:t>
      </w:r>
    </w:p>
    <w:p>
      <w:r>
        <w:t>L_______ foyer de jour pour personnes âgées (CHF 520.-). - 2009 : Achat d’un motoculteur (CHF 1'066.30). e) Finalement, le loyer, les frais médicaux et les dépenses justifiées se présentent comme suit : 2005 - Loyer : CHF 15'937.-. - Frais médicaux : CHF 3'196.-. - Dépenses justifiées : CHF 4'467.- (CHF 728.- journaux + CHF 2'997.90 frais véhicules + CHF 740.90 divers). 2006 - Loyer : CHF 16'152.25.</w:t>
      </w:r>
    </w:p>
    <w:p>
      <w:r>
        <w:t>A/175/2014 - 14/18 - - Frais médicaux : CHF 3'276.-. - Dépenses justifiées : CHF 1’971.- (CHF 446.- journaux + CHF 923.50 frais véhicules + CHF 601.15 divers). 2007 - Loyer : CHF 15'696.-. - Frais médicaux : CHF 3'310.-. - Dépenses justifiées : CHF 3’807.- (CHF 359.- journaux + CHF 1'305.10 frais véhicules + CHF 2'142.85 divers). 2008 - Loyer : CHF 15'986.50. - Frais médicaux : CHF 4’023.-. - Dépenses justifiées : CHF 3'857.- (CHF 3'336.50 obsèques + CHF 520.- divers). 2009 - Loyer : CHF 16'145.15 - Frais médicaux : CHF 3'388.-. - Dépenses justifiées : CHF 1'066.30 (Motoculteur). f) Ainsi, le dessaisissement est le suivant selon le tableau fourni par le SPC, mais rectifié au vu des éléments précités : Fortune au 31 décembre 2004 : CHF 605'115.-. 2005 Ressources : Rente AVS :</w:t>
      </w:r>
    </w:p>
    <w:p>
      <w:r>
        <w:t>CHF 38'712.- Charges : Loyer réel :</w:t>
      </w:r>
    </w:p>
    <w:p>
      <w:r>
        <w:t>CHF 15'937.- Caisse maladie réelle : CHF 9'690.- Frais médicaux : CHF 3'196.- Revenu net :</w:t>
      </w:r>
    </w:p>
    <w:p>
      <w:r>
        <w:t>CHF 9'889.- Barème PCC :</w:t>
      </w:r>
    </w:p>
    <w:p>
      <w:r>
        <w:t>CHF 35'216.- Revenu :</w:t>
      </w:r>
    </w:p>
    <w:p>
      <w:r>
        <w:t>- CHF 9'889.- Besoins annuels = CHF 25'327.- Fortune 31.12.2004 - CHF 605'115.- Besoins annuels</w:t>
      </w:r>
    </w:p>
    <w:p>
      <w:r>
        <w:t>- CHF 25'327.-</w:t>
      </w:r>
    </w:p>
    <w:p>
      <w:r>
        <w:t>A/175/2014 - 15/18 - Dépenses justifiées - CHF 4'467.- Devrait rester :</w:t>
      </w:r>
    </w:p>
    <w:p>
      <w:r>
        <w:t>CHF 575'321.- Reste :</w:t>
      </w:r>
    </w:p>
    <w:p>
      <w:r>
        <w:t>CHF 518'076.- Bien dessaisi :</w:t>
      </w:r>
    </w:p>
    <w:p>
      <w:r>
        <w:t>CHF 57'245.- 2006 Ressources : Rente AVS :</w:t>
      </w:r>
    </w:p>
    <w:p>
      <w:r>
        <w:t>CHF 38'712.- Charges : Loyer réel :</w:t>
      </w:r>
    </w:p>
    <w:p>
      <w:r>
        <w:t>CHF 16’152.- Caisse maladie réelle : CHF 9'689.- Frais médicaux : CHF 3'276.- Revenu net :</w:t>
      </w:r>
    </w:p>
    <w:p>
      <w:r>
        <w:t>CHF 9'595.- Barème PCC :</w:t>
      </w:r>
    </w:p>
    <w:p>
      <w:r>
        <w:t>CHF 35'216.- Revenu net :</w:t>
      </w:r>
    </w:p>
    <w:p>
      <w:r>
        <w:t>- - CHF 9'595.- Besoins annuels = CHF 25'621.- Fortune 31.12.2005 CHF 518’076.-</w:t>
      </w:r>
    </w:p>
    <w:p>
      <w:r>
        <w:t>- CHF 25'621.- Dépenses justifiées : - CHF 1'971.- Devrait rester :</w:t>
      </w:r>
    </w:p>
    <w:p>
      <w:r>
        <w:t>CHF 490’484.- Fortune au 31.12.2006 : CHF 439’116.- Bien dessaisi :</w:t>
      </w:r>
    </w:p>
    <w:p>
      <w:r>
        <w:t>CHF 51’368.- 2007 Ressources : Rente AVS :</w:t>
      </w:r>
    </w:p>
    <w:p>
      <w:r>
        <w:t>CHF 39’792.- Charges : Loyer :</w:t>
      </w:r>
    </w:p>
    <w:p>
      <w:r>
        <w:t>CHF 15’696.- Caisse maladie réelle : CHF 9'685.- Frais médicaux : CHF 3'310.- Revenu net :</w:t>
      </w:r>
    </w:p>
    <w:p>
      <w:r>
        <w:t>CHF 11’101.- Barème PCC :</w:t>
      </w:r>
    </w:p>
    <w:p>
      <w:r>
        <w:t>CHF 36’201.- Revenu net :</w:t>
      </w:r>
    </w:p>
    <w:p>
      <w:r>
        <w:t>- CHF 11’101.- Besoins annuels = CHF 25'100.-</w:t>
      </w:r>
    </w:p>
    <w:p>
      <w:r>
        <w:t>A/175/2014 - 16/18 - Fortune 31.12.2006 CHF 439’116.-</w:t>
      </w:r>
    </w:p>
    <w:p>
      <w:r>
        <w:t>- CHF 25'100.- Dépenses justifiées - CHF 3'807.- Devrait rester :</w:t>
      </w:r>
    </w:p>
    <w:p>
      <w:r>
        <w:t>CHF 410’209.- Reste :</w:t>
      </w:r>
    </w:p>
    <w:p>
      <w:r>
        <w:t>CHF 329’895.- Bien dessaisi :</w:t>
      </w:r>
    </w:p>
    <w:p>
      <w:r>
        <w:t>CHF 80’314.- 2008 Ressources : Rente AVS :</w:t>
      </w:r>
    </w:p>
    <w:p>
      <w:r>
        <w:t>CHF 39’792.- Charges : Loyer :</w:t>
      </w:r>
    </w:p>
    <w:p>
      <w:r>
        <w:t>CHF 15’987.- Caisse maladie réelle : CHF 9'685.- Frais médicaux : CHF 4’023.- Revenu net :</w:t>
      </w:r>
    </w:p>
    <w:p>
      <w:r>
        <w:t>CHF 10’097.- Barème PCC :</w:t>
      </w:r>
    </w:p>
    <w:p>
      <w:r>
        <w:t>CHF 36’201.- Revenu :</w:t>
      </w:r>
    </w:p>
    <w:p>
      <w:r>
        <w:t>- CHF 10’097.- Besoins annuels = CHF 26’104.- Fortune 31.12.2007 CHF 329’895.-</w:t>
      </w:r>
    </w:p>
    <w:p>
      <w:r>
        <w:t>- CHF 26’104.- Dépenses justifiées - CHF 3’857.- Devrait rester :</w:t>
      </w:r>
    </w:p>
    <w:p>
      <w:r>
        <w:t>CHF 299’934.- Reste :</w:t>
      </w:r>
    </w:p>
    <w:p>
      <w:r>
        <w:t>CHF 213’132.- Bien dessaisi : CHF 86’802.- Au total le montant du dessaisissement est en conséquence de : CHF 57'245.- + CHF 51'368.- + CHF 80'314.- + CHF 86'802.- = CHF 275'729.-. g) En application de la déduction annuelle de CHF 10'000.- entre 2007 et 2013, soit CHF 70'000.- (que l’intimé a également opérée sur le montant du bien dessaisi qu’il avait retenu, de CHF 310'324.-), le montant dessaisi au 1er janvier 2013 est de CHF 205'729.-. h) Le calcul de la prestation complémentaire au 1er janvier 2013 est donc le suivant : Dépenses reconnues CHF 82'805.-</w:t>
      </w:r>
    </w:p>
    <w:p>
      <w:r>
        <w:t>A/175/2014 - 17/18 - Revenu déterminant</w:t>
      </w:r>
    </w:p>
    <w:p>
      <w:r>
        <w:t>CHF 83'600.35 Rente AVS</w:t>
      </w:r>
    </w:p>
    <w:p>
      <w:r>
        <w:t>CHF 25'884.- Epargne CHF 116'757.75 CHF 56'997.35 Bien dessaisi CHF 205'729.- Intérêts de l’épargne CHF 101.90 CHF 719.- Produit hypot. bien dessaisi CHF 617.- Les revenus étant supérieurs aux dépenses admises, la recourante n’a toujours pas droit au 1er janvier 2013 à des prestations du SPC. En revanche, tel n’est vraisemblablement plus le cas au 1er janvier 2014 dès lors que le montant du bien dessaisi de CHF 205'729.- au 1er janvier 2013 doit encore être réduit de CHF 10'000.- au 1er janvier 2014, soit un montant de CHF 195'729.- et la fortune de la recourante prise en compte au 31 décembre 2013. Le produit hypothétique du bien dessaisi nécessite également d’être recalculé.</w:t>
      </w:r>
    </w:p>
    <w:p>
      <w:r>
        <w:rPr>
          <w:b/>
        </w:rPr>
        <w:t>E. 14</w:t>
      </w:r>
    </w:p>
    <w:p>
      <w:r>
        <w:t>En conséquence, le recours sera partiellement admis, la décision litigieuse annulée en tant qu’elle refuse toute prestation à la recourante dès le 1er janvier 2014 et la cause renvoyée à l’intimé afin qu’il reprenne le calcul de la prestation au 1er janvier 2014, compte tenu des éléments de fortune et de dépenses fixés dans le présent arrêt. Pour le surplus, la procédure est gratuite (art. 61 let. a LPGA).</w:t>
      </w:r>
    </w:p>
    <w:p>
      <w:r>
        <w:t>A/175/2014 - 18/18 - PAR CES MOTIFS, LA CHAMBRE DES ASSURANCES SOCIALES : Statuant A la forme : 1. Déclare le recours recevable. Au fond : 2. L’admet partiellement. 3. Annule la décision de l’intimé du 25 novembre 2013 en tant qu’elle refuse toute prestation à la recourante au-delà du 31 décembre 2013. 4. Renvoie la cause à l’intimé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