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ATAS/95/2022 vom 10. Februar 2022</w:t>
      </w:r>
    </w:p>
    <w:p>
      <w:r>
        <w:t>GE Cour de justice, 2022-02-10, FR</w:t>
      </w:r>
    </w:p>
    <w:p>
      <w:r>
        <w:rPr>
          <w:b/>
        </w:rPr>
        <w:t xml:space="preserve">Quelle: </w:t>
      </w:r>
      <w:r>
        <w:t>https://mcp.opencaselaw.ch/entscheid/ge_gerichte_ATAS_95_2022</w:t>
      </w:r>
    </w:p>
    <w:p>
      <w:r>
        <w:t>FR: GE_GERICHTE ATAS/95/2022 du 10 février 2022</w:t>
      </w:r>
    </w:p>
    <w:p>
      <w:r>
        <w:t>IT: GE_GERICHTE ATAS/95/2022 del 10 febbraio 2022</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w:t>
      </w:r>
    </w:p>
    <w:p>
      <w:r>
        <w:rPr>
          <w:b/>
        </w:rPr>
        <w:t>E. 1.2</w:t>
      </w:r>
    </w:p>
    <w:p>
      <w:r>
        <w:t>Selon l’art. 58 LPGA, applicable par renvoi de l’art. 1 al. 1 LAA, le tribunal des assurances compétent est celui du canton de domicile de l’assuré ou d’une autre partie au moment du recours (al. 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(al. 2).</w:t>
      </w:r>
    </w:p>
    <w:p>
      <w:r>
        <w:rPr>
          <w:b/>
        </w:rPr>
        <w:t>E. 1.3</w:t>
      </w:r>
    </w:p>
    <w:p>
      <w:r>
        <w:t>Le recourant est domicilié en France mais son employeur a son siège dans le canton de Genève, de sorte que la chambre de céans est compétente à raison de la matière et du lieu pour juger du cas d’espèce.</w:t>
      </w:r>
    </w:p>
    <w:p>
      <w:r>
        <w:rPr>
          <w:b/>
        </w:rPr>
        <w:t>E. 2</w:t>
      </w:r>
    </w:p>
    <w:p>
      <w:r>
        <w:t>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w:t>
      </w:r>
    </w:p>
    <w:p>
      <w:r>
        <w:rPr>
          <w:b/>
        </w:rPr>
        <w:t>E. 3</w:t>
      </w:r>
    </w:p>
    <w:p>
      <w:r>
        <w:t>Dans la mesure où l’accident est survenu le 26 août 2019, le droit du recourant aux prestations d’assurance est soumis au nouveau droit, en vigueur depuis le 1er janvier 2017 (cf. dispositions transitoires relatives à la modification du 25 septembre 2015; arrêt du Tribunal fédéral 8C_662/2016 du 23 mai 2017 consid. 2.2). Les dispositions légales seront citées ci-après dans leur teneur en vigueur depuis le 1er janvier 2017.</w:t>
      </w:r>
    </w:p>
    <w:p>
      <w:r>
        <w:rPr>
          <w:b/>
        </w:rPr>
        <w:t>E. 3.2</w:t>
      </w:r>
    </w:p>
    <w:p>
      <w:r>
        <w:t>et 8C_384/2009 du 5 janvier 2010 consid. 4.2.1 in SVR 2010 UV n° 18 p. 69). Pour admettre un lien de causalité naturelle, il n'est pas déterminant que le diagnostic ait été posé dans les six à huit semaines après l’accident, mais que sur la base de constatations médicales fournies en temps réel, on puisse conclure que durant cette période de latence l'assuré a souffert au moins en partie des symptômes typiques de ce diagnostic. La causalité naturelle peut également être admise si le syndrome fait suite à une opération en lien avec l'accident (arrêt du Tribunal fédéral 8C_27/2019 du 20 août 2019 consid. 6.4.2 et les références citées).</w:t>
      </w:r>
    </w:p>
    <w:p>
      <w:r>
        <w:t>A/4056/2020 - 12/20 -</w:t>
      </w:r>
    </w:p>
    <w:p>
      <w:r>
        <w:rPr>
          <w:b/>
        </w:rPr>
        <w:t>E. 4</w:t>
      </w:r>
    </w:p>
    <w:p>
      <w:r>
        <w:t>Interjeté dans la forme et le délai prévus par la loi, le recours est recevable (art. 56 et 60 LPGA ; art. 62 al. 1 let. a de la loi sur la procédure administrative du 12 septembre 1985 [LPA – E 5 10]).</w:t>
      </w:r>
    </w:p>
    <w:p>
      <w:r>
        <w:rPr>
          <w:b/>
        </w:rPr>
        <w:t>E. 4.1</w:t>
      </w:r>
    </w:p>
    <w:p>
      <w:r>
        <w:t>Avec répercussion sur la capacité de travail</w:t>
      </w:r>
    </w:p>
    <w:p>
      <w:r>
        <w:rPr>
          <w:b/>
        </w:rPr>
        <w:t>E. 4.1.1</w:t>
      </w:r>
    </w:p>
    <w:p>
      <w:r>
        <w:t>Dates d’apparition</w:t>
      </w:r>
    </w:p>
    <w:p>
      <w:r>
        <w:rPr>
          <w:b/>
        </w:rPr>
        <w:t>E. 4.2</w:t>
      </w:r>
    </w:p>
    <w:p>
      <w:r>
        <w:t>Sans répercussion sur la capacité de travail</w:t>
      </w:r>
    </w:p>
    <w:p>
      <w:r>
        <w:t>A/4056/2020 - 18/20 -</w:t>
      </w:r>
    </w:p>
    <w:p>
      <w:r>
        <w:rPr>
          <w:b/>
        </w:rPr>
        <w:t>E. 4.2.2</w:t>
      </w:r>
    </w:p>
    <w:p>
      <w:r>
        <w:t>Dates d’apparition</w:t>
      </w:r>
    </w:p>
    <w:p>
      <w:r>
        <w:rPr>
          <w:b/>
        </w:rPr>
        <w:t>E. 4.3</w:t>
      </w:r>
    </w:p>
    <w:p>
      <w:r>
        <w:t>L’état de santé de la personne expertisée est-il stabilisé ?</w:t>
      </w:r>
    </w:p>
    <w:p>
      <w:r>
        <w:rPr>
          <w:b/>
        </w:rPr>
        <w:t>E. 4.3.1</w:t>
      </w:r>
    </w:p>
    <w:p>
      <w:r>
        <w:t>Si oui, depuis quelle date ?</w:t>
      </w:r>
    </w:p>
    <w:p>
      <w:r>
        <w:rPr>
          <w:b/>
        </w:rPr>
        <w:t>E. 4.4</w:t>
      </w:r>
    </w:p>
    <w:p>
      <w:r>
        <w:t>Les atteintes et les plaintes de la personne expertisée correspondent-elles à un substrat organique objectivable ? 5. Causalité</w:t>
      </w:r>
    </w:p>
    <w:p>
      <w:r>
        <w:rPr>
          <w:b/>
        </w:rPr>
        <w:t>E. 5</w:t>
      </w:r>
    </w:p>
    <w:p>
      <w:r>
        <w:t>Le litige porte sur le point de savoir si l’intimée était fondée à mettre un terme à ses prestations avec effet au 13 septembre 2020 au soir.</w:t>
      </w:r>
    </w:p>
    <w:p>
      <w:r>
        <w:rPr>
          <w:b/>
        </w:rPr>
        <w:t>E. 5.1</w:t>
      </w:r>
    </w:p>
    <w:p>
      <w:r>
        <w:t>Les atteintes constatées sont-elles dans un rapport de causalité avec l’accident (du 26 août 2019 ou un autre) ? Plus précisément ce lien de causalité est-il seulement possible (probabilité de moins de 50 %), probable (probabilité de plus de 50 %) ou certain (probabilité de 100 %) ?</w:t>
      </w:r>
    </w:p>
    <w:p>
      <w:r>
        <w:rPr>
          <w:b/>
        </w:rPr>
        <w:t>E. 5.1.1</w:t>
      </w:r>
    </w:p>
    <w:p>
      <w:r>
        <w:t>Veuillez motiver votre réponse pour chaque diagnostic posé.</w:t>
      </w:r>
    </w:p>
    <w:p>
      <w:r>
        <w:rPr>
          <w:b/>
        </w:rPr>
        <w:t>E. 5.1.2</w:t>
      </w:r>
    </w:p>
    <w:p>
      <w:r>
        <w:t>À partir de quel moment le statu quo ante a-t-il été atteint (moment où l’état de santé de la personne expertisée est similaire à celui qui existait immédiatement avant l’accident) ?</w:t>
      </w:r>
    </w:p>
    <w:p>
      <w:r>
        <w:rPr>
          <w:b/>
        </w:rPr>
        <w:t>E. 5.1.3</w:t>
      </w:r>
    </w:p>
    <w:p>
      <w:r>
        <w:t>Veuillez indiquer la date du statu quo ante pour chaque diagnostic posé.</w:t>
      </w:r>
    </w:p>
    <w:p>
      <w:r>
        <w:rPr>
          <w:b/>
        </w:rPr>
        <w:t>E. 5.2</w:t>
      </w:r>
    </w:p>
    <w:p>
      <w:r>
        <w:t>L’accident a-t-il décompensé un état maladif et/ou post-traumatique préexistant ?</w:t>
      </w:r>
    </w:p>
    <w:p>
      <w:r>
        <w:rPr>
          <w:b/>
        </w:rPr>
        <w:t>E. 5.2.1</w:t>
      </w:r>
    </w:p>
    <w:p>
      <w:r>
        <w:t>Si oui, à partir de quel moment le statu quo sine a-t-il été atteint (moment où l’état de santé de la personne expertisée est similaire à celui qui serait survenu tôt ou tard, même sans l’accident par suite d’un développement ordinaire) ? 6. Limitations fonctionnelles</w:t>
      </w:r>
    </w:p>
    <w:p>
      <w:r>
        <w:rPr>
          <w:b/>
        </w:rPr>
        <w:t>E. 6.1</w:t>
      </w:r>
    </w:p>
    <w:p>
      <w:r>
        <w:t>Indiquer les limitations fonctionnelles en relation avec chaque diagnostic</w:t>
      </w:r>
    </w:p>
    <w:p>
      <w:r>
        <w:rPr>
          <w:b/>
        </w:rPr>
        <w:t>E. 6.1.1</w:t>
      </w:r>
    </w:p>
    <w:p>
      <w:r>
        <w:t>Dates d’apparition 7. Capacité de travail</w:t>
      </w:r>
    </w:p>
    <w:p>
      <w:r>
        <w:rPr>
          <w:b/>
        </w:rPr>
        <w:t>E. 6.2</w:t>
      </w:r>
    </w:p>
    <w:p>
      <w:r>
        <w:t>Dans un arrêt 8C_22/2019 du 24 septembre 2019 (publié aux ATF 146 V 51), le Tribunal fédéral a examiné les répercussions de la modification législative relative aux lésions corporelles assimilées à un accident. Il s'est notamment penché sur la question de savoir quelle disposition était désormais applicable lorsque l'assureur-accidents a admis l'existence d'un accident au sens de l'art. 4 LPGA et que l'assuré souffre d'une lésion corporelle au sens de l'art. 6 al. 2 LAA. Le Tribunal fédéral a admis que, dans cette hypothèse, l'assureur-accidents doit prendre en charge les suites de la lésion en cause sur la base de l'art. 6 al. 1 LAA; en revanche, en l'absence d'un accident au sens juridique, le cas doit être examiné sous l'angle de l'art. 6 al. 2 LAA (ATF 146 V 51 consid. 9.1; résumé dans la RSAS 1/2020 p. 33 ss.; arrêt du Tribunal fédéral 8C_520/2020 du 3 mai 2021 consid. 5.1).</w:t>
      </w:r>
    </w:p>
    <w:p>
      <w:r>
        <w:rPr>
          <w:b/>
        </w:rPr>
        <w:t>E. 6.3</w:t>
      </w:r>
    </w:p>
    <w:p>
      <w:r>
        <w:t>En l’espèce, il n’est pas contesté par l’intimée que l’événement du 26 août 2019 est constitutif d’un accident au sens de l’art. 4 LPGA. La chambre de céans constate par ailleurs que l’IRM du 17 août 2020 a objectivé une petite fracture sous-corticale au secteur plantaire de la tête du talus, soit une lésion au sens de l’art. 6 al. 2 let. a LAA. Conformément à la jurisprudence précitée (ci-dessus : consid. 6.2), cela n’empêche toutefois pas que la cause doive être examinée exclusivement sous l’angle de l’art. 6 al. 1 LAA. Cela implique que si une lésion au sens de l’art. 6 al. 2 LAA est due à un accident assuré, l’assureur doit la prendre en charge jusqu’à ce que cet accident n’en constitue plus la cause naturelle et adéquate et que l’atteinte à la santé qui subsiste est due uniquement à des causes étrangères à l’accident considéré (ATF 146 V 51 consid. 5.1 et 9.1; ci- après : consid. 7.2 et 7.3)</w:t>
      </w:r>
    </w:p>
    <w:p>
      <w:r>
        <w:rPr>
          <w:b/>
        </w:rPr>
        <w:t>E. 7</w:t>
      </w:r>
    </w:p>
    <w:p>
      <w:r>
        <w:t>Il convient ainsi d’examiner, au regard des principes exposés à l’ATF 146 V 51 précité, la question du lien de causalité entre les lésions constatées et l’accident du 26 août 2019, étant précisé qu’en relation avec les art. 10 (droit au traitement médical) et 16 (droit à l’indemnité journalière) LAA, l’art. 6 al. 1 LAA implique, pour l’ouverture du droit aux prestations, l’existence d’un rapport de causalité naturelle et adéquate entre l’accident, d’une part, le traitement médical et l'incapacité de travail de la personne assurée, d'autre part (arrêt du Tribunal fédéral 8C_726/2008 du 14 mai 2009 consid. 2.1).</w:t>
      </w:r>
    </w:p>
    <w:p>
      <w:r>
        <w:rPr>
          <w:b/>
        </w:rPr>
        <w:t>E. 7.1</w:t>
      </w:r>
    </w:p>
    <w:p>
      <w:r>
        <w:t>Quelle est la capacité de travail de la personne expertisée dans son activité habituelle, compte tenu des seules atteintes en rapport de causalité (au moins probable – probabilité de plus de 50 %) avec l’accident du 26 août 2019 et comment cette capacité de travail a-t-elle évolué depuis cet accident ?</w:t>
      </w:r>
    </w:p>
    <w:p>
      <w:r>
        <w:rPr>
          <w:b/>
        </w:rPr>
        <w:t>E. 7.1.1</w:t>
      </w:r>
    </w:p>
    <w:p>
      <w:r>
        <w:t>Si la capacité de travail est seulement partielle, quelles sont les limitations fonctionnelles qui entrent en ligne de compte ? Depuis quelle date sont- elles présentes ?</w:t>
      </w:r>
    </w:p>
    <w:p>
      <w:r>
        <w:rPr>
          <w:b/>
        </w:rPr>
        <w:t>E. 7.2</w:t>
      </w:r>
    </w:p>
    <w:p>
      <w:r>
        <w:t>Quelle est la capacité de travail de la personne expertisée dans une activité adaptée, compte tenu des seules atteintes en rapport de causalité (au moins probable – probabilité de plus de 50 %) avec l’accident ?</w:t>
      </w:r>
    </w:p>
    <w:p>
      <w:r>
        <w:t>A/4056/2020 - 19/20 -</w:t>
      </w:r>
    </w:p>
    <w:p>
      <w:r>
        <w:rPr>
          <w:b/>
        </w:rPr>
        <w:t>E. 7.2.1</w:t>
      </w:r>
    </w:p>
    <w:p>
      <w:r>
        <w:t>Si cette capacité de travail est seulement partielle, quelles sont les limitations fonctionnelles qui entrent en ligne de compte ? Depuis quelle date sont-elles présentes ? 8. Traitement</w:t>
      </w:r>
    </w:p>
    <w:p>
      <w:r>
        <w:rPr>
          <w:b/>
        </w:rPr>
        <w:t>E. 7.3</w:t>
      </w:r>
    </w:p>
    <w:p>
      <w:r>
        <w:t>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arrêt du Tribunal fédéral 8C_441/2017 du 6 juin 2018 consid. 3.2). A contrario, aussi longtemps que le statu quo sine vel ante n'est pas rétabli, l'assureur-accidents doit prendre à sa</w:t>
      </w:r>
    </w:p>
    <w:p>
      <w:r>
        <w:t>A/4056/2020 - 11/20 - charge le traitement de l'état maladif préexistant, dans la mesure où il a été causé ou aggravé par l'accident (arrêts du Tribunal fédéral 8C_1003/2010 du 22 novembre 2011 consid. 1.2 et 8C_552/2007 du 19 février 2008 consid. 2). À noter que le statu quo sine est également atteint lorsqu’après un deuxième accident, l’état de santé correspond à nouveau à celui qui existait au moment de la fin du droit aux prestations provisoires (traitement médical et indemnités journalières) allouées suite à un premier accident (cf. arrêt du Tribunal fédéral 8C_781/2017 du 21 septembre 2018 consid. 5.2.1; Doris WOLLENWEIDER/ Andreas BRUNNER, in Frésard-Fellay, Leuzinger, Pärli [éditeurs], Basler Kommentar, Unfallversicherungsgesetz, 2019, n. 10 ad art. 36 LAA).</w:t>
      </w:r>
    </w:p>
    <w:p>
      <w:r>
        <w:rPr>
          <w:b/>
        </w:rPr>
        <w:t>E. 7.4</w:t>
      </w:r>
    </w:p>
    <w:p>
      <w:r>
        <w:t>Les notions de SDRC, algodystrophie ou maladie de Suedeck appartiennent aux maladies neurologiques, orthopédiques et traumatologiques et constituent ainsi une atteinte à la santé physique, respectivement corporelle (arrêt du Tribunal fédéral 8C_955/2008 du 29 avril 2009 consid. 6). Ils désignent, en médecine, un état maladif post-traumatique, qui est causé par un traumatisme bénin, qui se transforme rapidement en des douleurs importantes et individualisées avec des sensations de cuisson, qui s’accompagnent de limitations fonctionnelles de type moteur, trophique ou sensori-moteur. Toute une extrémité ou une grande partie d’une zone du corps est touchée. Les causes peuvent non seulement être une distorsion d’une articulation mais aussi, par exemple, un infarctus. La discordance entre le traumatisme à l’origine, qui peut en réalité être qualifié de bagatelle, et les conséquences est importante. L’étiologie et la pathogenèse de ce syndrome ne sont pas claires. C’est pourquoi, selon la jurisprudence, pour qu’un tel syndrome puisse constituer la conséquence d’un accident, les trois critères suivants doivent être réalisés : a) la preuve d'une lésion physique (comme par exemple un hématome ou une contusion) après un accident ou l'apparition d'une algodystrophie à la suite d'une opération nécessitée par l'accident; b) l'absence d'un autre facteur causal de nature non traumatique (comme par exemple : état après infarctus du myocarde, après apoplexie, après ou lors de l’ingestion de barbituriques, lors de tumeurs, de grossesses; etc.) ; c) une courte période de latence entre l'accident et l'apparition de l'algodystrophie, soit au maximum six à huit semaines (arrêts du Tribunal fédéral 8C_871/2010 du 4 octobre 2011 consid.</w:t>
      </w:r>
    </w:p>
    <w:p>
      <w:r>
        <w:rPr>
          <w:b/>
        </w:rPr>
        <w:t>E. 7.5</w:t>
      </w:r>
    </w:p>
    <w:p>
      <w:r>
        <w:t>Le droit à des prestations de l'assurance-accidents suppose en outre l'existence d'un lien de causalité adéquate entre l'accident et l'atteinte à la santé.</w:t>
      </w:r>
    </w:p>
    <w:p>
      <w:r>
        <w:rPr>
          <w:b/>
        </w:rPr>
        <w:t>E. 7.5.1</w:t>
      </w:r>
    </w:p>
    <w:p>
      <w:r>
        <w:t>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 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7.5.2</w:t>
      </w:r>
    </w:p>
    <w:p>
      <w:r>
        <w:t>Le caractère adéquat du lien de causalité ne doit être admis que si l'accident revêt une importance déterminante par rapport à l'ensemble des facteurs qui ont contribué à produire le résultat considéré, notamment la prédisposition constitutionnelle. Cela étant, dans ce contexte, il sied encore de préciser que la causalité adéquate ne peut pas déjà être niée en raison d’une prédisposition constitutionnelle dès lors que la question de l’adéquation en général se détermine non seulement en tenant de personnes saines tant sur le plan psychique que physique mais également en tenant compte de personnes avec une prédisposition constitutionnelle (ATF 115 V 403 consid. 4b).</w:t>
      </w:r>
    </w:p>
    <w:p>
      <w:r>
        <w:rPr>
          <w:b/>
        </w:rPr>
        <w:t>E. 8.1</w:t>
      </w:r>
    </w:p>
    <w:p>
      <w:r>
        <w:t>Examen du traitement suivi par la personne expertisée et analyse de son adéquation</w:t>
      </w:r>
    </w:p>
    <w:p>
      <w:r>
        <w:rPr>
          <w:b/>
        </w:rPr>
        <w:t>E. 8.2</w:t>
      </w:r>
    </w:p>
    <w:p>
      <w:r>
        <w:t>Propositions thérapeutiques et analyse de leurs effets sur la capacité de travail de la personne expertisée</w:t>
      </w:r>
    </w:p>
    <w:p>
      <w:r>
        <w:rPr>
          <w:b/>
        </w:rPr>
        <w:t>E. 8.2.1</w:t>
      </w:r>
    </w:p>
    <w:p>
      <w:r>
        <w:t>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w:t>
      </w:r>
    </w:p>
    <w:p>
      <w:r>
        <w:rPr>
          <w:b/>
        </w:rPr>
        <w:t>E. 8.2.2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A/4056/2020 - 14/20 -</w:t>
      </w:r>
    </w:p>
    <w:p>
      <w:r>
        <w:rPr>
          <w:b/>
        </w:rPr>
        <w:t>E. 8.3</w:t>
      </w:r>
    </w:p>
    <w:p>
      <w:r>
        <w:t>Peut-on attendre de la poursuite du traitement médical une notable amélioration de l’état de santé de la personne expertisée ?</w:t>
      </w:r>
    </w:p>
    <w:p>
      <w:r>
        <w:rPr>
          <w:b/>
        </w:rPr>
        <w:t>E. 8.4</w:t>
      </w:r>
    </w:p>
    <w:p>
      <w:r>
        <w:t>Si non, à partir de quel moment ne peut-on plus attendre de la continuation du traitement médical une notable amélioration de l’état de santé de la personne expertisée (état final atteint) ? 9. Appréciation d’avis médicaux du dossier</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9.1</w:t>
      </w:r>
    </w:p>
    <w:p>
      <w:r>
        <w:t>Êtes-vous d’accord avec l’appréciation du 20 août 2020 du Dr I______ ? En particulier avec l’absence d’élément probant pour la poursuite d’une prise en charge par la SUVA malgré la « gêne […] importante » et les limitations fonctionnelles constatées par ce médecin à l’examen clinique du 7 août 2020 ? Si non, pourquoi ?</w:t>
      </w:r>
    </w:p>
    <w:p>
      <w:r>
        <w:rPr>
          <w:b/>
        </w:rPr>
        <w:t>E. 9.2</w:t>
      </w:r>
    </w:p>
    <w:p>
      <w:r>
        <w:t>Êtes-vous d’accord avec l’appréciation complémentaire du 27 janvier 2021 du Dr I______ ? Si non, pourquoi ?</w:t>
      </w:r>
    </w:p>
    <w:p>
      <w:r>
        <w:rPr>
          <w:b/>
        </w:rPr>
        <w:t>E. 9.3</w:t>
      </w:r>
    </w:p>
    <w:p>
      <w:r>
        <w:t>Êtes-vous d’accord avec l’appréciation de la Dresse H______ ? En particulier avec l’absence de syndrome douloureux régional complexe (SDRC) ? Au cas où vous retiendriez l’existence d’un SDRC, ce syndrome remplit-il les critères jurisprudentiels (ci-dessus : consid. 7.4) pour être considéré comme la conséquence de l’accident du 26 août 2019 ?</w:t>
      </w:r>
    </w:p>
    <w:p>
      <w:r>
        <w:rPr>
          <w:b/>
        </w:rPr>
        <w:t>E. 9.4</w:t>
      </w:r>
    </w:p>
    <w:p>
      <w:r>
        <w:t>Êtes-vous d’accord avec les appréciations successives du Dr J______, ainsi que celle du Dr N______ ? Si non pourquoi ? 10. Autres facteurs</w:t>
      </w:r>
    </w:p>
    <w:p>
      <w:r>
        <w:t>Suite à l’accident du 26 août 2019 :</w:t>
      </w:r>
    </w:p>
    <w:p>
      <w:r>
        <w:rPr>
          <w:b/>
        </w:rPr>
        <w:t>E. 10.1</w:t>
      </w:r>
    </w:p>
    <w:p>
      <w:r>
        <w:t>Les lésions apparues sont-elles graves ?</w:t>
      </w:r>
    </w:p>
    <w:p>
      <w:r>
        <w:rPr>
          <w:b/>
        </w:rPr>
        <w:t>E. 10.2</w:t>
      </w:r>
    </w:p>
    <w:p>
      <w:r>
        <w:t>Ces lésions ont-elles nécessité des traitements continus spécifiques ? Si oui, lesquels ? Pendant quel intervalle de temps ?</w:t>
      </w:r>
    </w:p>
    <w:p>
      <w:r>
        <w:rPr>
          <w:b/>
        </w:rPr>
        <w:t>E. 10.3</w:t>
      </w:r>
    </w:p>
    <w:p>
      <w:r>
        <w:t>Des erreurs médicales dans le traitement de la personne expertisée se sont- elles produites ? Si oui, lesquelles et avec quelles conséquences ?</w:t>
      </w:r>
    </w:p>
    <w:p>
      <w:r>
        <w:rPr>
          <w:b/>
        </w:rPr>
        <w:t>E. 10.4</w:t>
      </w:r>
    </w:p>
    <w:p>
      <w:r>
        <w:t>Des difficultés et complications importantes sont-elles apparues au cours de la guérison ? si oui, lesquelles et avec quelles conséquences ?</w:t>
      </w:r>
    </w:p>
    <w:p>
      <w:r>
        <w:t>A/4056/2020 - 20/20 -</w:t>
      </w:r>
    </w:p>
    <w:p>
      <w:r>
        <w:rPr>
          <w:b/>
        </w:rPr>
        <w:t>E. 10.5</w:t>
      </w:r>
    </w:p>
    <w:p>
      <w:r>
        <w:t>Existe-t-il des douleurs physiques persistantes ? Depuis quand ? Atteignent-elles une intensité particulière ? 11. Quel est le pronostic ? 12. Des mesures de réadaptation professionnelle sont-elles envisageables ? 13. Faire toutes autres observations ou suggestions utiles.</w:t>
      </w:r>
    </w:p>
    <w:p>
      <w:r>
        <w:t>II. Invite l’expert à déposer son rapport en trois exemplaires dans les meilleurs délais auprès de la chambre de céans. III. Réserve le fond ainsi que le sort des frais jusqu’à droit jugé au fond.</w:t>
      </w:r>
    </w:p>
    <w:p>
      <w:r>
        <w:t>La greffière</w:t>
      </w:r>
    </w:p>
    <w:p>
      <w:r>
        <w:t>Diana ZIERI</w:t>
      </w:r>
    </w:p>
    <w:p>
      <w:r>
        <w:t>Le président</w:t>
      </w:r>
    </w:p>
    <w:p>
      <w:r>
        <w:t>Blaise PAGAN</w:t>
      </w:r>
    </w:p>
    <w:p>
      <w:r>
        <w:t>Une copie conforme de la présente ordonnance est notifiée aux parties par le greffe le</w:t>
      </w:r>
    </w:p>
    <w:p>
      <w:r>
        <w:rPr>
          <w:b/>
        </w:rPr>
        <w:t>E. 11</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w:t>
      </w:r>
    </w:p>
    <w:p>
      <w:r>
        <w:rPr>
          <w:b/>
        </w:rPr>
        <w:t>E. 12</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w:t>
      </w:r>
    </w:p>
    <w:p>
      <w:r>
        <w:rPr>
          <w:b/>
        </w:rPr>
        <w:t>E. 13</w:t>
      </w:r>
    </w:p>
    <w:p>
      <w:r>
        <w:t>En l’espèce, il est constant qu’après avoir mis le pied dans un trou de faux plancher en descendant d’une échelle le 26 août 2019, le recourant a été victime d’une entorse de la cheville droite, sans que la radiographie standard, réalisée le même jour, ne rende visibles d’éventuelles lésions ostéo-articulaires. À cet égard, on relève qu’une fracture n’a pas non plus été identifiée sur l’IRM du 9 novembre 2019 par le Dr G______ (bien qu’une relecture ultérieure de cette même IRM par un autre radiologue, le Dr N______, évoque au contraire un arrachement osseux) mais par la Dresse H______ dans son rapport du 18 août 2020 à la suite d'une IRM de la veille, concluant à une petite fracture sous-corticale au secteur plantaire de la tête du talus. Alors que le Dr J______ qualifie cette fracture de la face plantaire de la tête du talus ainsi que l’atteinte de l’articulation sous talienne de « lésions anatomiques forcément post traumatiques […], compatibles avec le traumatisme du 26 août 2019 » (cf. rapport du 11 novembre 2020) ainsi qu’avec la</w:t>
      </w:r>
    </w:p>
    <w:p>
      <w:r>
        <w:t>A/4056/2020 - 16/20 - symptomatologie du recourant (cf. rapport du 12 mars 2021), le Dr I______ estime au contraire, dans son rapport du 20 août 2020, que l’IRM réalisée à sa demande par la Dresse H______ ne révèlerait plus probablement qu’une image inflammatoire « mais sans rapport avec l’événement [du 26 août 2019] en vraisemblance prépondérante », de sorte qu’il existerait une discordance entre l’événement, ses conséquences initiales, ses constatations tardives et le tableau clinique de l’assuré, lui permettant ainsi de conclure à un statu quo sine à bientôt une année de l’événement du 26 août 2019. La chambre de céans constate toutefois que dans son appréciation complémentaire du 27 janvier 2021, le Dr I______ n’évoque plus une image inflammatoire mais un « petit arrachement qui s’est ossifié secondairement », lequel ne serait que « l’expression d’une banale entorse de cheville ». Ce revirement n’empêche toutefois pas le Dr I______ de maintenir qu’il n’existerait « aucune explication rationnelle au tableau clinique prolongé et à l’arrêt de travail prolongé » que le recourant présentait au moment de son examen le 7 août 2020 et même ultérieurement. La chambre de céans constate par ailleurs que même si dans cette appréciation complémentaire, le Dr I______ explique le tableau clinique et l’arrêt de travail prolongé par « l’attitude de prise en charge du spécialiste de rééducation fonctionnelle [i.e. : le Dr J______] consulté par l’assuré », il semble aller même au-delà de l’appréciation dudit spécialiste sur la question de la causalité entre l’événement du 26 août 2019 et l’arrachement osseux en affirmant que cet arrachement ne serait pas seulement compatible avec l’accident du 26 août 2019 mais qu’il en constituerait même « l’expression ». Cela étant, le débat sur la causalité ne paraît pas pour autant épuisé à ce stade, notamment parce que de son côté, le Dr N______, radiologue, émet l’hypothèse d’un arrachement osseux qui serait même antérieur à l’événement du 26 août 2019, tout en faisant dépendre l’éventuel lien de causalité entre l’arrachement osseux et l’événement du 26 août 2019 de l’examen des clichés radiographiques réalisés le jour de l’accident, dont ce radiologue ne disposait pas le 19 avril 2021 et qui seraient, aux dires du recourant, toujours en possession de l’intimée malgré les demandes de restitution du dossier médical qu’il aurait adressées à cette dernière. Comme on peut le constater, tout en émettant, en l’état, une troisième hypothèse, à savoir celle d’un état antérieur à l’accident du 26 août 2021, le rapport du 19 avril 2021 du Dr N______ ne se prononce pas sur la question de savoir si l’accident du 26 août 2019 a, le cas échéant, révélé et/ou décompensé l’état antérieur que ce radiologue évoque et, dans l’affirmative, pendant combien de temps. Cette absence de détermination sur la question de savoir si l’atteinte à la santé est encore imputable à l’accident ou ne l’est plus (statu quo ante ou statu quo sine) concerne aussi le Dr J______. Indépendamment du caractère paraissant incomplet, on l’a vu, des rapports des Drs J______ et N______, la chambre de céans ne saurait, en l'état, pas pour autant</w:t>
      </w:r>
    </w:p>
    <w:p>
      <w:r>
        <w:t>A/4056/2020 - 17/20 - se fonder sur l’examen du statu quo sine tel qu’il résulte des appréciations des 20 août 2020 et 27 janvier 2021 du Dr I______, ne serait-ce qu’au vu des contradictions ou divergences qu’elles semblent comporter entre elles sur le plan étiologique, sans que ce médecin s’en explique. Ainsi, en l’état actuel de l’instruction du cas, la chambre de céans ne paraît pas être en mesure de se prononcer et n’a pas d’autre alternative que de mettre en œuvre une expertise.</w:t>
      </w:r>
    </w:p>
    <w:p>
      <w:r>
        <w:rPr>
          <w:b/>
        </w:rPr>
        <w:t>E. 14.1</w:t>
      </w:r>
    </w:p>
    <w:p>
      <w:r>
        <w:t>Cette dernière sera confiée au docteur O______, spécialiste FMH en chirurgie orthopédique et traumatologie, à l’endroit duquel le recourant et l’intimée ont indiqué n’avoir pas de motif de récusation à faire valoir.</w:t>
      </w:r>
    </w:p>
    <w:p>
      <w:r>
        <w:rPr>
          <w:b/>
        </w:rPr>
        <w:t>E. 14.2</w:t>
      </w:r>
    </w:p>
    <w:p>
      <w:r>
        <w:t>Le recourant et l’intimée se sont par ailleurs déclarés d’accord avec la mission d’expertise prévue. ***</w:t>
      </w:r>
    </w:p>
    <w:p>
      <w:r>
        <w:t>PAR CES MOTIFS, LA CHAMBRE DES ASSURANCES SOCIALES : Préparatoirement : I. Ordonne une expertise médicale orthopédique. La confie au Dr O______.</w:t>
      </w:r>
    </w:p>
    <w:p>
      <w:r>
        <w:t>Dit que la mission d’expertise sera la suivante : A. Prendre connaissance du dossier de la cause. B. Si nécessaire prendre tous renseignements auprès des médecins ayant examiné/traité la personne expertisée. C. Examiner la personne expertisée et, si nécessaire, ordonner d’autres examens. D. Établir un rapport comprenant les éléments et les réponses aux questions suivants : 1. Anamnèse détaillée 2. Plaintes de la personne expertisée 3. Status et constatations objectives 4. Diagnostics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