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ATAS/95/2012 vom 9. Februar 2012</w:t>
      </w:r>
    </w:p>
    <w:p>
      <w:r>
        <w:t>GE Cour de justice, 2012-02-09, FR</w:t>
      </w:r>
    </w:p>
    <w:p>
      <w:r>
        <w:rPr>
          <w:b/>
        </w:rPr>
        <w:t xml:space="preserve">Quelle: </w:t>
      </w:r>
      <w:r>
        <w:t>https://mcp.opencaselaw.ch/entscheid/ge_gerichte_ATAS_95_2012</w:t>
      </w:r>
    </w:p>
    <w:p>
      <w:r>
        <w:t>FR: GE_GERICHTE ATAS/95/2012 du 9 février 2012</w:t>
      </w:r>
    </w:p>
    <w:p>
      <w:r>
        <w:t>IT: GE_GERICHTE ATAS/95/2012 del 9 febbraio 2012</w:t>
      </w:r>
    </w:p>
    <w:p>
      <w:pPr>
        <w:pStyle w:val="Heading2"/>
      </w:pPr>
      <w:r>
        <w:t>Erwägungen</w:t>
      </w:r>
    </w:p>
    <w:p>
      <w:r>
        <w:rPr>
          <w:b/>
        </w:rPr>
        <w:t>E. 1</w:t>
      </w:r>
    </w:p>
    <w:p>
      <w:r>
        <w:t>Conformément à l'art. 56 V al. 1 let. a ch. 8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RS 837.0).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Conformément à l'art. 1 al. 1 LACI, les dispositions de la LPGA s’appliquent à l’assurance-chômage obligatoire et à l’indemnité en cas d’insolvabilité, à moins que la loi n'y déroge expressément.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entrée en vigueur le 1er janvier 2003, s’applique par conséquent au cas d’espèce.</w:t>
      </w:r>
    </w:p>
    <w:p>
      <w:r>
        <w:rPr>
          <w:b/>
        </w:rPr>
        <w:t>E. 3</w:t>
      </w:r>
    </w:p>
    <w:p>
      <w:r>
        <w:t>Interjeté dans les forme et délai prévus par la loi, le recours est recevable (art. 56 à 60 LPGA).</w:t>
      </w:r>
    </w:p>
    <w:p>
      <w:r>
        <w:rPr>
          <w:b/>
        </w:rPr>
        <w:t>E. 4</w:t>
      </w:r>
    </w:p>
    <w:p>
      <w:r>
        <w:t>Le litige porte sur le droit de la recourante à des indemnités journalières, singulièrement sur la question de la réalisation des conditions relatives à la période de cotisation</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w:t>
      </w:r>
    </w:p>
    <w:p>
      <w:r>
        <w:t>A/2870/2010 - 5/12 -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A teneur de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loi (al. 4). c) Selon l'art. 13 al. 1 LACI, celui qui, dans les limites du délai-cadre, a exercé durant douze mois au moins une activité soumise à cotisation remplit les conditions relatives à la période de cotisation. L'al. 2 de cette disposition prévoit que compte également comme période de cotisation le temps durant lequel l’assuré: a) exerce une activité en qualité de travailleur sans avoir atteint l’âge à partir duquel il est tenu de payer les cotisations AVS; b) sert dans l’armée, dans le service civil ou dans la protection civile conformément au droit suisse ou accomplit un cours obligatoire d’économie familiale qui a lieu pendant toute la journée et durant au moins trois semaines sans discontinuer; c) est partie à un rapport de travail, mais ne touche pas de salaire parce qu’il est malade (art. 3 LPGA) ou victime d’un accident (art. 4 LPGA) et, partant, ne paie pas de cotisations; d) a interrompu son travail pour cause de maternité (art. 5 LPGA) dans la mesure où ces absences sont prescrites par les dispositions de protection des travailleurs ou sont conformes aux clauses des conventions collectives de travail. Selon la doctrine, l'art. 13 al. 2 let. c LACI, qui s'applique quand la personne concernée a été partie à un contrat de travail, n'a de signification que lorsque le droit au salaire a pris fin au sens de l'art. 324a CO - sauf dans l'hypothèse des soins à donner à un enfant malade, couverte par l'art. 324a CO (accomplissement d'une obligation légale) mais pas par la LACI - ou lorsque des indemnités compensant la perte de gain sont versées en vertu de l'art. 324a al. 4 et 324b CO. En effet, ces dernières ne sont pas soumises à cotisations AVS en vertu de l'art. 6 al. 2 let. b RAVS (RUBIN, Assurance-chômage, 2006, n° 3.8.5, p. 185 ; dans le même sens, voir GERHARS, Kommentar zum Arbeitslosenversicherungsgesetz, 1988, n° 30 ad art. 13).</w:t>
      </w:r>
    </w:p>
    <w:p>
      <w:r>
        <w:t>A/2870/2010 - 6/12 - d) Conformément à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(ATFA non publié du 8 juillet 2004, C 311/02, consid. 2.2 et les références). En outre, le motif empêchant l'assuré de remplir les conditions relatives à la période de cotisation au sens de cette disposition doit avoir duré pendant plus que 12 mois («12 mois au total»); à défaut, si la durée de l'empêchement est inférieure, l'assuré dispose d'assez de temps pendant le délai-cadre de cotisation pour exercer une activité suffisante soumise à cotisation. Il en découle que la libération des conditions relatives à la période de cotisation de l'art. 14 LACI est subsidiaire à la période de cotisation de l'art. 13 LACI, la première de ces dispositions ne s'appliquant que lorsque les conditions de la seconde ne sont pas réunies (DTA 1995 p. 167 consid. 3b/aa et 170 consid. 4c ; SVR 1999 ALV n° 7 p. 19). Il en ressort également qu'il n'y a pas de cumul possible entre les périodes de cotisation (et celles qui leur sont assimilées) et les périodes de libération (DTA 2004 n° 26 p. 269; voir aussi arrêt non publié du 25 mai 1999, C 423/98). Il n'est ainsi pas admissible de combler des périodes de cotisation manquantes par des périodes de libération des conditions relatives à la période de cotisation ou le contraire. Comme l'a précisé le Tribunal fédéral des assurances dans un arrêt du 13 avril 2004, ce système a pour conséquence qu'un assuré qui, dans les limites du délai-cadre, a été malade pendant 12,1 mois et a travaillé durant 11,9 mois remplit les conditions du droit à l'indemnité, tandis qu'il ne les remplit pas s'il a travaillé 11,9 mois et a été malade moins de 12 mois. La distinction et le non cumul des art. 13 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269 et s).</w:t>
      </w:r>
    </w:p>
    <w:p>
      <w:r>
        <w:t>A/2870/2010 - 7/12 - e) Les directives du SECO relatives à l'indemnité de chômage (IC) précisent que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(par ex. contrat de travail sur appel, contrat d’intérim ou contrat de location de services auprès de la même agence) – n'importe pas. Si l’assuré a travaillé chez le même employeur et tous les mois, toute la durée du rapport de travail peut être comptée. Les périodes pendant lesquelles l’assuré a été empêché d’accepter un emploi, par exemple pour cause de maladie ou d’accident, comptent également comme période de cotisation. Si l'assuré a travaillé pour différents employeurs, seule peut être comptée comme période de cotisation la durée effective de chaque mission. Les périodes de cotisation qui se chevauchent dans le temps ne peuvent être comptées qu'une fois. Les périodes de cotisation qui n'atteignent pas un mois civil entier sont additionnées, 30 jours étant réputés constituer un mois de cotisation. Lorsque le début ou la fin de l'activité soumise à cotisation ne coïncide pas avec le début ou la fin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cinq jours de travail par semaine. Ce facteur est le résultat de la conversion des cinq jours ouvrables en sept jours civils (7 : 5 = 1,4) (IC, état 2007, n° B149-B150).</w:t>
      </w:r>
    </w:p>
    <w:p>
      <w:r>
        <w:rPr>
          <w:b/>
        </w:rPr>
        <w:t>E. 6</w:t>
      </w:r>
    </w:p>
    <w:p>
      <w:r>
        <w:t>En l’espèce, on relèvera tout d’abord que la décision querellée nie le droit de l’assurée aux indemnités dès le 5 février 2010 au motif que l’intéressée n’a pas cotisé suffisamment entre le 1er février 2008 et le 9 février 2009. En l’occurrence, le délai-cadre d'indemnisation a commencé le 5 février 2010, soit dès l'inscription de la recourante au chômage. C’est donc seulement à compter du 5 février 2008 (et non du 1er février 2008 comme indiqué à tort dans la décision litigieuse) que s’est ouvert le délai-cadre de cotisation, jusqu’au 4 février 2010 (art. 9 al. 2 et 3 LACI). Selon le décompte de l'intimée, la recourante a totalisé, durant cette période, 5.481 mois de périodes de travail soumis à cotisation, ce qui correspond au nombre</w:t>
      </w:r>
    </w:p>
    <w:p>
      <w:r>
        <w:t>A/2870/2010 - 8/12 - de jours travaillés entre le 5 février 2008 et le 9 février 2009 qui ressort des documents produits par X__________ SA. La recourante a certes allégué avoir également travaillé pour d'autres employeurs durant cette période, mais sans toutefois avoir été en mesure de le démontrer. Elle a quoi qu’il en soit admis que même si lesdites périodes étaient comptabilisées, cela ne suffirait pas à atteindre la durée minimale de cotisation de douze mois. Partant, force est de constater que durant le délai-cadre, la recourante n’a pas atteint les douze mois de cotisation requis par l'art. 13 al. 1 LACI.</w:t>
      </w:r>
    </w:p>
    <w:p>
      <w:r>
        <w:rPr>
          <w:b/>
        </w:rPr>
        <w:t>E. 7</w:t>
      </w:r>
    </w:p>
    <w:p>
      <w:r>
        <w:t>a) Il convient à présent d'examiner si la recourante peut être mise au bénéfice de l’art. 13 al. 2 let. c LACI, en d’autres termes d’examiner si d’autres périodes de cotisation peuvent être comptabilisées au sens de cette disposition, qui prévoit que tel est le cas du temps durant lequel l’assuré a été partie à un rapport de travail mais n’a pas touché de salaire, soit parce qu’il était malade, soit parce qu’il a été victime d’un accident et, partant, n’a pas payé de cotisation. La recourante soutient qu’il suffit que l’assuré ait été partie à un rapport de travail au moment de l'accident pour que cette disposition trouve application et qu’il conviendrait donc, dans son cas, de tenir compte de la période durant laquelle elle a perçu des indemnités journalières de la SUVA (du 9 février 2009 au 31 janvier 2010, soit onze mois et demi). Ce raisonnement ne saurait être suivi. En effet, selon la doctrine citée plus haut (consid. 5c), l'art. 13 al. 2 let. c LACI n'a de sens que lorsque le droit au salaire a pris fin au sens de l'art. 324a CO ou lorsque des indemnités compensant la perte de gain sont versées en vertu de l'art. 324a al. 4 et 324b CO. Dans toutes ces hypothèses, le contrat de travail perdure, ce qui n’est pas le cas de l’assurée, dont la mission au cours de laquelle elle a été blessée a pris fin. Par ailleurs, l'art. 13 al. 2 let. c LACI doit être interprété à la lumière de l'art. 14 LACI, lequel vise précisément le cas des assurés n’ayant pas été liés par un rapport de travail durant le délai-cadre, en particulier en raison d'un accident (art. 14 al. 1 let. b LACI). En conclusion, ne compte comme période de cotisation au sens de l'art. 13 al. 2 let. c LACI que celle durant laquelle le travailleur a été lié par un contrat de travail. En l’espèce, le contrat conclu entre la recourante et X__________ SA est soumis à la loi fédérale du 6 octobre 1989 sur le service de l’emploi et la location de services (LES - RS 823.11) et au Code des obligations (CO - RS 220). Ainsi, les contrats de travail temporaire sont en général conclus pour une seule mission ; le contrat-cadre de travail régit uniquement les points valables pour toutes les missions ; un contrat spécifique, réglant les détails, est en outre conclu pour chaque mission. Le rapport</w:t>
      </w:r>
    </w:p>
    <w:p>
      <w:r>
        <w:t>A/2870/2010 - 9/12 - de travail existe seulement en liaison avec une mission et prend fin avec elle. Une nouvelle mission exige par conséquent la conclusion d'un nouveau contrat, c'est-à- dire l'acceptation formelle du travailleur, qui est libre d'accepter ou de refuser toute mission qui lui est proposée (cf. Directives et commentaires de la LSE établis par le SECO, 2003; cf. également IC, n° B160). Conformément à ce qui précède, le contrat-cadre produit par X__________ SA précise ainsi en son art. B1 que « chaque nouvelle mission fera l'objet d'un nouveau contrat de mission (nouveau contrat de travail) ». Partant, chaque mission effectuée par la recourante a créé un nouveau rapport de travail, le contrat (ou la mission) prenant fin à l'expiration de la période concernée (cf. art. 334 al. 1 CO; cf. également arrêt non publié du TF C_45/09, consid. 3.4). On ajoutera que les règles relatives à la protection contre les licenciements en temps inopportun (art. 336c CO) ne s'appliquent pas aux contrats de durée déterminée (cf. notamment WYLER, Droit du travail, p. 436). Par conséquent, à compter du 10 février 2009, l'assurée ne pouvait plus être considérée comme étant partie à un rapport de travail au sens de l'art. 13 al. 2 let. c LACI, de sorte qu'elle ne peut se prévaloir d'une période assimilée à une période de cotisation durant le délai-cadre. Suivre le raisonnement de la recourante, qui demande à ce que la période durant laquelle elle a reçu des indemnités journalières alors qu'elle n'était plus partie à un contrat de travail soit prise en compte, reviendrait à cumuler les hypothèses des articles 13 et 14 LACI, alors qu'un tel cumul n'est pas admis par la jurisprudence. Les conditions relatives à la période de cotisation n'étant pas réalisées, il convient à présent d'examiner si la recourante peut se prévaloir d’une libération des conditions y relatives.</w:t>
      </w:r>
    </w:p>
    <w:p>
      <w:r>
        <w:rPr>
          <w:b/>
        </w:rPr>
        <w:t>E. 8</w:t>
      </w:r>
    </w:p>
    <w:p>
      <w:r>
        <w:t>La recourante soutient que l'art. 14 al. 1 let. b LACI - qui prévoit la libération notamment pour les personnes qui, dans les limites du délai-cadre et pendant plus de douze mois au total, n’étaient pas parties à un rapport de travail et, partant, n’ont pu remplir les conditions relatives à la période de cotisation en raison d’un accident - trouve application en l'espèce. Il est établi que la recourante a été incapable de travailler du 9 février 2009 au 31 janvier 2010, ce qui représente une période de onze mois et demi seulement. Force est de constater qu’il n’y a pas de lien de causalité entre l’accident et l’incapacité de travail qui s’en est suivie et le fait que l’assurée n’a pu cotiser plus de douze mois. En dehors de son incapacité de travail, elle n’a cotisé qu’un peu plus de cinq mois alors qu’elle en avait douze et demi à disposition. Force est de</w:t>
      </w:r>
    </w:p>
    <w:p>
      <w:r>
        <w:t>A/2870/2010 - 10/12 - constater que si la recourante avait continué à travailler au même rythme, elle aurait seulement cotisé 10.96 mois (5.481 * 2) dans le délai-cadre de deux ans, ce qui aurait été insuffisant. Dans la mesure où il n'y a pas lieu de s'écarter du texte clair de l'art. 14 al. 1 let. b LACI ("plus de douze mois au total") et de la jurisprudence citée à ce sujet, la recourante ne saurait se prévaloir d'une période de libération selon l'art. 14 LACI.</w:t>
      </w:r>
    </w:p>
    <w:p>
      <w:r>
        <w:rPr>
          <w:b/>
        </w:rPr>
        <w:t>E. 9</w:t>
      </w:r>
    </w:p>
    <w:p>
      <w:r>
        <w:t>La recourante argumente enfin que le système prévu par les articles 13 et 14 LACI aboutit au résultat que les personnes accumulant des missions temporaires se voient privées de tout droit à l'indemnité chômage lorsqu'elles ont un accident, à moins que la durée de l'incapacité de travail ne soit supérieure à douze mois. Il y a là selon elle une lacune qu'il conviendrait de combler. Une lacune véritable ou authentique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 cf. aussi ATF 127 V 41 consid. 4b/cc et 124 V 348 consid. 3b/aa). En l'espèce, le principe de la durée de cotisation est identique pour tous et on ne voit pas bien en quoi serait prétéritée une personne accumulant diverses activités temporaires dans le délai-cadre. La Cour de céans rappelle que, selon la jurisprudence, le système légal a pour conséquence qu'un assuré qui, dans les limites du délai-cadre, a été malade pendant 12,1 mois et a travaillé durant 11,9 mois remplit les conditions du droit à l'indemnité, tandis qu'il ne les remplit pas s'il a travaillé 11,9 mois et a été malade moins de 12 mois (DTA 2004 n° 26 p. 269ss). Une telle situation, qui est d'ailleurs similaire à celle de la recourante, celle-ci cumulant 5.481 mois de période de cotisation et 11 mois et demi de période sans travail pour cause d'accident, s'applique tant aux personnes liées par un contrat de travail de durée déterminée qu’à celles liées par un contrat de durée indéterminée. Q'une telle interprétation puisse conduire à des abus, en incitant des assurés à fictivement prolonger une incapacité de travail, n'est pas un motif permettant de s'écarter du texte légal.</w:t>
      </w:r>
    </w:p>
    <w:p>
      <w:r>
        <w:t>A/2870/2010 - 11/12 - En l’espèce, il n’y a pas lieu de conclure à l’existence d’une lacune, le législateur ayant expressément réglé toutes les situations, sans distinction entre les personnes effectuant des activités à durée indéterminée et celles effectuant des activités à durée déterminée.</w:t>
      </w:r>
    </w:p>
    <w:p>
      <w:r>
        <w:rPr>
          <w:b/>
        </w:rPr>
        <w:t>E. 10</w:t>
      </w:r>
    </w:p>
    <w:p>
      <w:r>
        <w:t>Eu égard aux considérations qui précèdent, c’est à juste titre que l'intimée a nié le droit de l’assurée aux indemnités. Le recours, mal fondé, sera rejeté. Pour le surplus, la procédure est gratuite (art. 61 let. a LPGA).</w:t>
      </w:r>
    </w:p>
    <w:p>
      <w:r>
        <w:t>A/2870/2010 - 12/12 -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