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ATAS/959/2012 vom 8. August 2012</w:t>
      </w:r>
    </w:p>
    <w:p>
      <w:r>
        <w:t>GE Cour de justice, 2012-08-08, FR</w:t>
      </w:r>
    </w:p>
    <w:p>
      <w:r>
        <w:rPr>
          <w:b/>
        </w:rPr>
        <w:t xml:space="preserve">Quelle: </w:t>
      </w:r>
      <w:r>
        <w:t>https://mcp.opencaselaw.ch/entscheid/ge_gerichte_ATAS_959_2012</w:t>
      </w:r>
    </w:p>
    <w:p>
      <w:r>
        <w:t>FR: GE_GERICHTE ATAS/959/2012 du 8 août 2012</w:t>
      </w:r>
    </w:p>
    <w:p>
      <w:r>
        <w:t>IT: GE_GERICHTE ATAS/959/2012 del 8 agosto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la décision litigieuse, du 7 novembre 2011, est postérieure à l'entrée en vigueur de la LPGA ainsi qu’à l’entrée en vigueur, le 1er janvier 2004, des modifications de la LAI du 21 mars 2003 (4ème révision) et, le 1er janvier 2008, des modifications de la LAI du 6 octobre 2006 (5ème révision). Par conséquent, du point de vue matériel, le droit éventuel à des prestations d'invalidité doit être examiné au regard des nouvelles normes de la LPGA et des modifications de la LAI consécutives aux 4ème et 5ème révisions de cette loi, dans la mesure de leur pertinence (ATF 130 V 445 et les références; voir également ATF 130 V 329).</w:t>
      </w:r>
    </w:p>
    <w:p>
      <w:r>
        <w:t>A/4206/2011 - 10/15 -</w:t>
      </w:r>
    </w:p>
    <w:p>
      <w:r>
        <w:rPr>
          <w:b/>
        </w:rPr>
        <w:t>E. 3</w:t>
      </w:r>
    </w:p>
    <w:p>
      <w:r>
        <w:t>Interjeté dans les forme et délai prévus par la loi, le recours est recevable (art. 56 et 60 LPGA).</w:t>
      </w:r>
    </w:p>
    <w:p>
      <w:r>
        <w:rPr>
          <w:b/>
        </w:rPr>
        <w:t>E. 4</w:t>
      </w:r>
    </w:p>
    <w:p>
      <w:r>
        <w:t>Le litige consiste à déterminer si c’est à juste titre que l’intimé a nié au recourant le droit à une rente d’invalidité.</w:t>
      </w:r>
    </w:p>
    <w:p>
      <w:r>
        <w:rPr>
          <w:b/>
        </w:rPr>
        <w:t>E. 5</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 notion d’invalidité, au sens du droit des assurances sociales, est une notion économique et non médicale; ce sont les conséquences économiques objectives de l’incapacité fonctionnelle qu’il importe d’évaluer (ATF 110 V 275 consid. 4a, 105 V 207 consid. 2). Pour qu'une invalidité soit reconnue, il est nécessaire, dans chaque cas, qu'un diagnostic médical pertinent soit posé par un spécialiste et que soit mise en évidence une diminution importante de la capacité de travail (ATF 127 V 299).</w:t>
      </w:r>
    </w:p>
    <w:p>
      <w:r>
        <w:rPr>
          <w:b/>
        </w:rPr>
        <w:t>E. 6</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 invalidité,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w:t>
      </w:r>
    </w:p>
    <w:p>
      <w:r>
        <w:t>A/4206/2011 - 11/15 -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b) Les organes d'observation professionnelle ont pour fonction de compléter les données médicales en examinant concrètement dans quelle mesure l'assuré est à même de mettre en valeur une capacité de travail et de gain sur le marché du travail (cf. Karl Abegg, Coup d'oeil sur l'activité des centres d'observation professionnelle de l'AI [COPAI], in RCC 1985, p. 246 ss). En particulier, lorsque l'appréciation d'un COPAI diverge sensiblement de celle des médecins d'un COMAI, il incombe à l'administration ou, en cas de recours, au juge de confronter les deux appréciations, au besoin en requérant un complément d'instruction de la part du COPAI ou du COMAI (consid. 4.3, publié dans Plädoyer 2004/3 p. 64, de l'arrêt G. du 24 octobre 2003, I 35/03).</w:t>
      </w:r>
    </w:p>
    <w:p>
      <w:r>
        <w:rPr>
          <w:b/>
        </w:rPr>
        <w:t>E. 7</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Enfin, conformément au principe inquisitoire qui régit la procédure dans le domaine des assurances sociales, les autorités administratives et les juges des assurances</w:t>
      </w:r>
    </w:p>
    <w:p>
      <w:r>
        <w:t>A/4206/2011 - 12/15 -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(ATF U 58/01 du 21 novembre 2001, consid. 5a). Dans un récent arrêt de principe, le Tribunal fédéral a cependant modifié sa jurisprudence en ce sens que les instances cantonales de recours sont en principe tenues de diligenter une expertise judiciaire si les expertises médicales ordonnées par l'OAI ne se révèlent pas probantes (ATF 9C_243/2010 du 28 juin 2011,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(consid. 4.4.1.4 in fine de l'arrêt précité du 28 juin 2011).</w:t>
      </w:r>
    </w:p>
    <w:p>
      <w:r>
        <w:rPr>
          <w:b/>
        </w:rPr>
        <w:t>E. 8</w:t>
      </w:r>
    </w:p>
    <w:p>
      <w:r>
        <w:t>En l’espèce, il n’est pas contesté que le recourant présente des séquelles d’une lésion de la queue de cheval avec atteinte sensitivo-motrice distale aux membres inférieurs associée à des troubles vésico-sphinctériens sévères et des douleurs neurogènes, entraînant des limitations fonctionnelles et une incapacité de travail totale dans son activité habituelle de monteur-électricien. S’agissant de la capacité de travail résiduelle, contestée en l’occurrence, l’intimé a retenu que le recourant présente depuis février 2009 une capacité de travail totale dans une activité adaptée avec une baisse de rendement de 20%. A la lecture des pièces versées au dossier, la Cour de céans constate cependant qu’aucune pièce médicale ne permet de confirmer ce degré de capacité de travail. En effet, en mars 2009, la Dresse B__________ - seul médecin à avoir examiné le recourant et à s’être prononcé sur sa capacité de travail résiduelle - estimait alors qu’une reprise d’activité professionnelle en atelier devait être possible à 50% pour commencer, avec éventuellement une augmentation progressive. Par ailleurs, les rapports établis par les Drs H__________ et A__________ en septembre 2011 ne permettent pas non plus de confirmer le degré de capacité de travail résiduelle retenu par l’intimé. L’intimé se fonde sur l’avis du Dr C__________ qui justifie cette capacité de travail totale dans une activité adaptée avec une baisse de rendement de 20% par les conclusions résultant des stages d’observation professionnelle mis en œuvre par l’intimé.</w:t>
      </w:r>
    </w:p>
    <w:p>
      <w:r>
        <w:t>A/4206/2011 - 13/15 - Or, le stage d’observation professionnelle aux EPI, effectué par le recourant du 18 janvier au 12 mars 2010, ne permet pas non plus de confirmer l’exigibilité retenue par le Dr C__________. En effet, il ressort du rapport établi suite à ce stage, qu’un temps de travail de 80% semblait approprié, avec des rendements pouvant atteindre 50% à 70%, ce qui correspondait à une capacité de travail de 50%. Vu les contraintes relatives à l’incontinence, aux difficultés de concentration, de réflexion et de mémorisation, un travail en ateliers adaptés semblait alors même nécessaire (rapport des EPI du 3 mai 2010). Par la suite, le recourant a effectué un stage en entreprise auprès de Y__________ S.A. du 15 mars au 11 juin 2010 ainsi qu’un stage auprès de Z__________ S.A. du 1er septembre 2010 au 31 mars 2011. Selon les conclusions des EPI, le recourant pouvait rejoindre le circuit économique normal avec une capacité de travail résiduelle de 80% et des rendements proches de la norme (rapport des EPI du 21 juillet 2010). Si ces appréciations s’approchent certes de l’avis du Dr C__________, il n’en demeure pas moins que la Cour de céans ne saurait, en l’absence d’autres éléments venant les corroborer, se fonder sans autre sur celles-ci, ce pour les motifs qui suivent. On relèvera tout d’abord que ces appréciations divergent des constats préalables des EPI faisant état de l’aptitude incertaine du recourant à occuper un poste dans l’économie normale compte tenu de ses faibles rendements (rapport des EPI du 3 mai 2010). Il a par ailleurs été noté qu’il était possible que le recourant se sur-adaptait lors de son stage au sein de l’entreprise Y__________ S.A. (rapport des EPI du 3 mai 2011). Quant au stage effectué auprès de Z__________ S.A., le dossier versé à la procédure ne contient aucun document détaillé faisant état des modalités de ce stage, et ce contrairement au stage effectué auprès de Y__________ S.A., pour lequel deux rapports ont été établis et signés par l’entreprise, par le recourant et par un conseiller des EPI (pièces 48 et 57 chargé intimé). Quoi qu’il en soit, il y a lieu de relever que les stages d’observation professionnelle effectués aux EPI et en entreprises n’ont nullement permis de constater que le recourant a une capacité de travail totale, avec une baisse de rendement de 20% depuis février 2009. Le recourant a également effectué une formation pratique auprès de Z__________ S.A. du 1er septembre 2010 au 31 mars 2011, à la suite de laquelle l’intimé a estimé que le reclassement avait été un succès. Cependant, comme pour le stage effectué au sein de Z__________ S.A., aucun rapport détaillé relatif à cette formation n’a été établi. On ne connaît donc ni le taux d’occupation du recourant pendant toute la durée de sa formation, ni son rendement, ni les activités effectuées et apprises, ni le nombre de jours d’absence</w:t>
      </w:r>
    </w:p>
    <w:p>
      <w:r>
        <w:t>A/4206/2011 - 14/15 - par exemple. Seule une note d’entretien téléphonique du 29 mars 2011 fait état des conclusions qu’aurait données le responsable de l’entreprise à l’intimé à l’issue de la formation, à savoir que le recourant, qui avait amélioré son autonomie, devait être relativement supervisé, n’était pas très rapide, que son rendement n’avait pas été optimal, qu’il avait souvent été malade et avait été peu ponctuel (pièce 81 chargé intimé). Or, ces éléments ne permettent pas de retenir, comme l’a fait l’intimé, que le reclassement a été un succès, ni que le recourant a une capacité de travail entière dans une activité adaptée avec une baisse de rendement de 20%. Enfin, on relèvera encore qu’au vu des rapports adressés en septembre 2011 par les Drs A__________ et H__________ à l’intimé, il aurait été utile que ce dernier interroge ces médecins, ainsi que la Dresse B__________, sur la question déterminante de la capacité de travail résiduelle du recourant et de son rendement, avant de rendre sa décision le 7 novembre 2011. En pareilles circonstances, vu l’absence de renseignements probants récoltés par l’intimé, la Cour de céans ne peut se prononcer sur la capacité de travail résiduelle du recourant à compter de février 2009. Il convient dès lors de renvoyer la cause à l’intimé afin qu’il ordonne un complément d’instruction sous la forme d’une expertise médicale auprès d’un spécialiste en neurorééducation, après avoir interrogé les médecins traitants du recourant. En cas de nécessité, un nouveau stage d’observation professionnelle visant à clarifier le rendement exigible et les activités qui demeurent à la portée de l’intéressé sera également organisé. Une fois ces mesures d’instruction effectuées, il appartiendra à l’intimé d’évaluer le taux d’invalidité et de rendre une décision.</w:t>
      </w:r>
    </w:p>
    <w:p>
      <w:r>
        <w:rPr>
          <w:b/>
        </w:rPr>
        <w:t>E. 9</w:t>
      </w:r>
    </w:p>
    <w:p>
      <w:r>
        <w:t>Vu ce qui précède, le recours sera partiellement admis, la décision querellée annulée et le dossier renvoyé à l’autorité administrative afin qu’elle procède conformément aux considérants. Eu égard à l’issue du litige, l’intimé versera au recourant la somme de 1'000 fr. à titre de participation à ses dépens et s’acquittera d’un montant de 500 fr. correspondant à l’émolument de justice.</w:t>
      </w:r>
    </w:p>
    <w:p>
      <w:r>
        <w:t>A/4206/2011 - 15/15 -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