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ATAS/958/2018 vom 18. Oktober 2018</w:t>
      </w:r>
    </w:p>
    <w:p>
      <w:r>
        <w:t>GE Cour de justice, 2018-10-18, FR</w:t>
      </w:r>
    </w:p>
    <w:p>
      <w:r>
        <w:rPr>
          <w:b/>
        </w:rPr>
        <w:t xml:space="preserve">Quelle: </w:t>
      </w:r>
      <w:r>
        <w:t>https://mcp.opencaselaw.ch/entscheid/ge_gerichte_ATAS_958_2018</w:t>
      </w:r>
    </w:p>
    <w:p>
      <w:r>
        <w:t>FR: GE_GERICHTE ATAS/958/2018 du 18 octobre 2018</w:t>
      </w:r>
    </w:p>
    <w:p>
      <w:r>
        <w:t>IT: GE_GERICHTE ATAS/958/2018 del 18 ottobre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À teneur de l'art. 1 al. 1 LACI, les dispositions de la LPGA, entrées en vigueur le 1er janvier 2003, s’appliquent à l’assurance-chômage obligatoire et à l’indemnité en cas d’insolvabilité, à moins que la loi n'y déroge expressément.</w:t>
      </w:r>
    </w:p>
    <w:p>
      <w:r>
        <w:rPr>
          <w:b/>
        </w:rPr>
        <w:t>E. 3</w:t>
      </w:r>
    </w:p>
    <w:p>
      <w:r>
        <w:t>Interjeté dans le délai et la forme requis, le recours est recevable (art. 56 ss LPGA).</w:t>
      </w:r>
    </w:p>
    <w:p>
      <w:r>
        <w:rPr>
          <w:b/>
        </w:rPr>
        <w:t>E. 4</w:t>
      </w:r>
    </w:p>
    <w:p>
      <w:r>
        <w:t>Le litige se limite au bien-fondé de la décision de l’intimé de considérer la recourante inapte au placement du 17 au 24 avril 2018. En effet, la recourante ne conteste pas l’inaptitude prononcée du 1er mars au 12 avril 2018.</w:t>
      </w:r>
    </w:p>
    <w:p>
      <w:r>
        <w:rPr>
          <w:b/>
        </w:rPr>
        <w:t>E. 5</w:t>
      </w:r>
    </w:p>
    <w:p>
      <w:r>
        <w:t>a. Un assuré a droit aux indemnités de chômage s'il remplit un certain nombre de conditions cumulatives, dont en particulier celle d'être apte au placement (cf. art. 8 al. 1 let. f LACI). Est réputé apte à être placé le chômeur qui est disposé à accepter un travail convenable et à participer à des mesures d'intégration et est en mesure et en droit de le faire (art. 15 al. 1 LACI). b. L’aptitude au placement comprend ainsi deux éléments. Le premier est objectif et consiste en l'existence d'une capacité de travail, c’est-à- dire l'aptitude physique et mentale à fournir un travail ou, plus précisément, à exercer une activité lucrative salariée sans que l’assuré en soit empêché pour des causes inhérentes à sa personne. Le second élément est subjectif : l'assuré doit être disposé à accepter un travail convenable au sens de l’art. 16 LACI, ce qui implique</w:t>
      </w:r>
    </w:p>
    <w:p>
      <w:r>
        <w:t>A/2176/2018 - 4/8 - non seulement la volonté de prendre un tel travail s’il se présente mais aussi une disponibilité suffisante quant au temps que l’assuré peut consacrer à un emploi et au nombre des employeurs potentiels (ATF 125 V 58 consid. 6a ; 123 V 216 consid. 3 et les références citées; ATF 115 V 436 ; DTA 1995 p. 57).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 123 V 216 consid. 3 et la référence). En vertu du principe de la proportionnalité, l'insuffisance de recherches d'emploi doit cependant être sanctionnée, en premier lieu, par une suspension du droit à l'indemnité. Pour admettre une inaptitude au placement à raison de recherches insuffisantes, il faut qu'on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retrouver du travail. Il en va de même lorsque l'assuré n'entreprend aucune démarche pendant une longue période ou que ses recherches sont à ce point insuffisantes ou dépourvues de tout contenu qualitatif qu'elles sont inutilisables (arrêt du Tribunal fédéral C.287/99 du 11 avril 2000 consid. 1b). c. Par mesures d'intégration, on entend toutes les mesures ordonnées par l'ORP, c'est-à-dire aussi bien les assignations à participer à des mesures de marché du travail que les rendez-vous pour les entretiens de conseil à l'ORP (arrêt du Tribunal fédéral 8C_749/2011 du 16 août 2012 consid. 2.2). L'assuré doit en outre se conformer aux prescriptions de contrôle (art. 17 al. 2 LACI). Il a l'obligation, lorsque l'autorité compétente le lui enjoint, de participer notamment aux entretiens de conseil (art. 17 al. 3 let. b LACI; arrêt du Tribunal fédéral 8C_749/2011 du 16 août 2012). Ces entretiens ont pour but le contrôle de l'aptitude et de la disponibilité au placement des assurés (cf. art. 22 al. 2 dernière phrase de l’ordonnance sur l'assurance-chômage obligatoire et l'indemnité en cas d'insolvabilité, du 31 août 1983 [OACI – RS 837.02]). d.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 seule disposition passive à être placé ne suffit pas pour que l'aptitude au placement soit constatée. Un assuré doit par conséquent avoir la volonté de rechercher un emploi par lui-même et, le cas échéant, avec l'appui de l'ORP. À cet égard, les devoirs essentiels d'un assuré sont de rechercher un emploi durable, également hors de sa profession (apprise ou exercée), d'accepter un emploi</w:t>
      </w:r>
    </w:p>
    <w:p>
      <w:r>
        <w:t>A/2176/2018 - 5/8 - convenable, de se comporter de telle manière à optimiser ses chances de conclure un contrat de travail, notamment lors d'un entretien d'embauche (ATAS/402/2017 du 23 mai 2017 consid. 6 et la références citée).</w:t>
      </w:r>
    </w:p>
    <w:p>
      <w:r>
        <w:rPr>
          <w:b/>
        </w:rPr>
        <w:t>E. 6</w:t>
      </w:r>
    </w:p>
    <w:p>
      <w:r>
        <w:t>a. Selon le Bulletin LACI relatif à l'indemnité de chômage (IC) du Secrétariat d’État à l’économie (SECO), est réputé apte à être placé le chômeur qui est disposé à accepter un travail convenable ou à participer à une mesure de réinsertion et est en mesure et en droit de le faire. La notion d'aptitude au placement englobe trois conditions qui doivent être remplies de manière cumulative : (i) la volonté d'être placé (élément subjectif) ; (ii) la capacité de travail (élément objectif) et le droit de travailler (élément objectif) ; (iii) la volonté de participer à une mesure de réinsertion (IC - B215). La notion de « mesure de réinsertion » englobe toutes les mesures de marché du travail, y compris les séances d'information, les entretiens de conseil et de contrôle (IC- B216). b. Lorsqu'un assuré est disposé à travailler, en mesure et en droit de le faire et qu'il cherche du travail, il est en principe réputé apte à être placé, indépendamment de ses chances sur le marché du travail. Par contre, si, en raison de sa situation personnelle et familiale ou pour des raisons d'horaire, il ne peut ou ne veut pas se mettre à disposition comme on pourrait l'exiger normalement d'un travailleur, il doit être considéré comme inapte au placement (IC - B217).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(IC - B219). L'assuré manifeste sa volonté d'être placé en cherchant et en acceptant une activité salariée correspondant au taux d'occupation recherché. Pour satisfaire à son obligation de diminuer le dommage, il doit être prêt à accepter des activités convenables de durée limitée, également un gain intermédiaire (IC - B220). c. Par capacité de travail (être en mesure de travailler), on entend la capacité physique et mentale ainsi que la disponibilité quant au temps et quant au lieu. L'assuré doit être en mesure de mettre ses services à disposition du marché du travail en général. La notion de capacité doit être considérée sous l'angle du travail convenable au sens de l'art. 16 LACI et non de la profession (DTA 1992 n. 3 p. 79). d. L’assuré qui ne peut être placé que pour un bref laps de temps parce qu'il a pris des dispositions à terme n’est en règle générale pas réputé apte à être placé. La question de l’aptitude au placement doit être vérifiée au cas par cas. Il y a lieu d’examiner en particulier les chances de l’assuré d’être engagé sur le marché du travail primaire compte tenu de son profil, de la situation conjoncturelle et de l’ensemble des circonstances. Si ses chances d’être engagé sont faibles, l’aptitude au placement doit lui être niée. Si l'ORP apprend que l'assuré a pris des dispositions</w:t>
      </w:r>
    </w:p>
    <w:p>
      <w:r>
        <w:t>A/2176/2018 - 6/8 - à terme (p. ex. un séjour à l'étranger, une formation, etc.), il est alors tenu de l'informer des conséquences juridiques qui en résultent sur son aptitude au placement (ATF 131 V 472) (IC - B226).</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la recourante était objectivement apte au placement, puisqu’il n’y a pas eu véritable incapacité de travail, bien qu’elle ait dû se soumettre à des examens médicaux. La question de l’absence avérée ou non de la recourante durant la période litigieuse, somme toute assez courte, du 17 au 24 avril 2018, peut rester ouverte dans la mesure où, selon la jurisprudence, l’éloignement ne représente pas un empêchement important, les possibilités techniques actuelles facilitant la communication et les entretiens d’embauche n’ayant en principe pas lieu dans un délai de quelques heures (arrêt du Tribunal fédéral 8C_922/2014 du 20 mai 2015 consid. 4.2). L’intimé considère, en revanche, implicitement, que l'aptitude subjective au placement de la recourante doit être niée, au motif qu’elle n’a effectué aucune démarche de recherche d’emploi entre le 28 février et le 25 avril 2018. Effectivement, on constate que la recourante n’a remis aucun formulaire de recherches pour les mois de mars et avril 2018. Cependant, comme rappelé supra, l'insuffisance de recherches d'emploi doit être sanctionnée, en premier lieu, par une suspension du droit à l'indemnité. Pour que de tel manquements conduisent à mettre en doute la volonté réelle d’un assuré de trouver du travail pendant la période litigieuse au point d’admettre une inaptitude au placement, il faut qu'on se trouve en présence de circonstances tout à fait particulières (cf. arrêt du Tribunal fédéral C 6/05 du 6 mars 2006 consid. 4.2). C'est le cas, notamment, si l'assuré, malgré une suspension antérieure de son droit à l'indemnité, persiste à n'entreprendre aucune recherche ou lorsque, nonobstant les apparences extérieures, on peut mettre en doute sa volonté réelle de retrouver du travail. Il en va de même lorsque l'assuré n'entreprend aucune démarche pendant une longue période ou que ses recherches sont à ce point insuffisantes ou dépourvues de tout contenu qualitatif qu'elles sont inutilisables (arrêt du Tribunal fédéral C 287/99 du 11 avril 2000 consid. 1b).</w:t>
      </w:r>
    </w:p>
    <w:p>
      <w:r>
        <w:t>A/2176/2018 - 7/8 - En l’occurrence, force est de constater que, durant deux mois entiers, la recourante n’a pas effectué la moindre démarche. Elle n’a pas même renvoyé ses formulaires vierges à l’intimé et ce, alors même qu’elle dit être restée en Suisse en avril. Au vu de ces circonstances, l’intimé était légitimé à mettre en doute sa volonté subjective à être placée et aurait même pu, du reste, la nier pour toute la période durant laquelle aucune recherche n’a été entreprise, indépendamment de l’absence ou non de l’assurée, absence dont on a vu qu’elle n’était pas, en soi, suffisamment déterminante. Sur le vu de ce qui précède, le recours est rejeté. Pour le surplus, la procédure est gratuite (art. 61 let. a LPGA).</w:t>
      </w:r>
    </w:p>
    <w:p>
      <w:r>
        <w:t>A/2176/2018 - 8/8 -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