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ATAS/957/2021 vom 17. September 2021</w:t>
      </w:r>
    </w:p>
    <w:p>
      <w:r>
        <w:t>GE Cour de justice, 2021-09-17, FR</w:t>
      </w:r>
    </w:p>
    <w:p>
      <w:r>
        <w:rPr>
          <w:b/>
        </w:rPr>
        <w:t xml:space="preserve">Quelle: </w:t>
      </w:r>
      <w:r>
        <w:t>https://mcp.opencaselaw.ch/entscheid/ge_gerichte_ATAS_957_2021</w:t>
      </w:r>
    </w:p>
    <w:p>
      <w:r>
        <w:t>FR: GE_GERICHTE ATAS/957/2021 du 17 septembre 2021</w:t>
      </w:r>
    </w:p>
    <w:p>
      <w:r>
        <w:t>IT: GE_GERICHTE ATAS/957/2021 del 17 settembre 2021</w:t>
      </w:r>
    </w:p>
    <w:p>
      <w:pPr>
        <w:pStyle w:val="Heading2"/>
      </w:pPr>
      <w:r>
        <w:t>Volltext</w:t>
      </w:r>
    </w:p>
    <w:p>
      <w:r>
        <w:t>Siégeant : Catherine TAPPONNIER, Présidente</w:t>
      </w:r>
    </w:p>
    <w:p>
      <w:r>
        <w:t>RÉPUBLIQUE ET</w:t>
      </w:r>
    </w:p>
    <w:p>
      <w:r>
        <w:t>CANTON DE GEN ÈVE POUVOIR JUDICIAIRE</w:t>
      </w:r>
    </w:p>
    <w:p>
      <w:r>
        <w:t>A/1665/2021 ATAS/957/2021 COUR DE JUSTICE Chambre des assurances sociales Arrêt incident du 17 septembre 2021 4ème Chambre</w:t>
      </w:r>
    </w:p>
    <w:p>
      <w:r>
        <w:t>En la cause Monsieur A______, domicilié ______, à COLLONGE- BELLERIVE, comparant avec élection de domicile en l'étude de Maître Daniela LINHARES</w:t>
      </w:r>
    </w:p>
    <w:p>
      <w:r>
        <w:t>recourant</w:t>
      </w:r>
    </w:p>
    <w:p>
      <w:r>
        <w:t>contre OFFICE CANTONAL DE L'EMPLOI, sis rue des Gares 16, GENÈVE</w:t>
      </w:r>
    </w:p>
    <w:p>
      <w:r>
        <w:t>intimé</w:t>
      </w:r>
    </w:p>
    <w:p>
      <w:r>
        <w:t>A/1665/2021 - 2/3 - Vu les recours interjetés le 11 mai 2021 par Monsieur A______ (ci-après l’assuré ou le recourant) contre les décisions sur opposition des 8 et 9 avril 2021 de l’office cantonal de l’emploi (ci-après l’OCE ou l’intimée) ; Vu les écritures des parties et les pièces produites ; Vu l’audience de comparution personnelle des parties du 25 août 2021 ; Attendu que conformément à l’art. 70 al. 1 de la loi sur la procédure administrative du 12 septembre 1985 (LPA ; RS E 5 10), l’autorité peut, d’office ou sur requête, joindre en une même procédure des affaires qui se rapportent à une situation identique ou à une cause juridique commune ; Que les faits des deux causes concernent une situation identique ; Qu’il se justifie par conséquent de joindre les causes en une seule et même procédure ; Qu’aux termes de l’art. 14 LPA, la procédure peut être suspendue lorsque son sort dépend de la solution d’une question de nature civile, pénale ou administrative pendante devant une autre autorité, jusqu’à droit connu sur ces questions ; Que le recourant a déposé une demande en paiement à l’encontre de son ex-employeur par-devant le Tribunal des Prud’hommes (C/1______) ; Qu’en l’espèce, il se justifie de suspendre la présente procédure car son sort dépend dans d’une question qui doit être tranchée par le Tribunal des Prud’hommes.</w:t>
      </w:r>
    </w:p>
    <w:p>
      <w:r>
        <w:t>A/1665/2021 - 3/3 - PAR CES MOTIFS, LA CHAMBRE DES ASSURANCES SOCIALES : Statuant sur incident Préalablement : 1. Ordonne la jonction des causes A/1665/2021 et A/1666/2021 sous A/1665/2021. Cela fait : 2. Suspend l'instance en application jusqu’à droit connu dans la procédure C/1______ pendante par-devant le Tribunal des Prud’hommes.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