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ATAS/957/2013 vom 26. September 2013</w:t>
      </w:r>
    </w:p>
    <w:p>
      <w:r>
        <w:t>GE Cour de justice, 2013-09-26, FR</w:t>
      </w:r>
    </w:p>
    <w:p>
      <w:r>
        <w:rPr>
          <w:b/>
        </w:rPr>
        <w:t xml:space="preserve">Quelle: </w:t>
      </w:r>
      <w:r>
        <w:t>https://mcp.opencaselaw.ch/entscheid/ge_gerichte_ATAS_957_2013</w:t>
      </w:r>
    </w:p>
    <w:p>
      <w:r>
        <w:t>FR: GE_GERICHTE ATAS/957/2013 du 26 septembre 2013</w:t>
      </w:r>
    </w:p>
    <w:p>
      <w:r>
        <w:t>IT: GE_GERICHTE ATAS/957/2013 del 26 settembre 2013</w:t>
      </w:r>
    </w:p>
    <w:p>
      <w:pPr>
        <w:pStyle w:val="Heading2"/>
      </w:pPr>
      <w:r>
        <w:t>Erwägungen</w:t>
      </w:r>
    </w:p>
    <w:p>
      <w:r>
        <w:rPr>
          <w:b/>
        </w:rPr>
        <w:t>E. 1</w:t>
      </w:r>
    </w:p>
    <w:p>
      <w:r>
        <w:t>Dans l’arrêt du 16 septembre 2010, les questions de compétence et de recevabilité du recours ont déjà été tranchées, de sorte qu’il n’y a pas lieu de revenir sur ces points.</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et du 6 octobre 2006 (5ème révision) entrées en vigueur le 1er janvier 2004, respectivement, le 1er janvier 2008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du point de vue matériel, le droit éventuel aux prestations doit être examiné au regard de l'ancien droit pour la période jusqu'au 31 décembre 2003, et, après le 1er janvier 2004,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w:t>
      </w:r>
    </w:p>
    <w:p>
      <w:r>
        <w:rPr>
          <w:b/>
        </w:rPr>
        <w:t>E. 4</w:t>
      </w:r>
    </w:p>
    <w:p>
      <w:r>
        <w:t>Le litige porte sur le droit de la recourante à une rente d’invalidité, plus particulièrement sur l’évaluation de sa capacité résiduelle de travail.</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A/2026/2008 - 16/27 -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w:t>
      </w:r>
    </w:p>
    <w:p>
      <w:r>
        <w:t>A/2026/2008 - 17/27 -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A/2026/2008 - 18/27 -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9</w:t>
      </w:r>
    </w:p>
    <w:p>
      <w:r>
        <w:t>En l’espèce, les experts judiciaires concluent à une capacité résiduelle de travail de 50 % dès la fin de l’année 2007 au vu des diagnostics de syndrome des jambes sans repos et de trouble dépressif récurrent actuellement de sévérité moyenne. Tant les experts judiciaires que les médecins du SMR s’accordent pour nier l’existence d’un trouble anxieux constitué ayant une répercussion sur la capacité de travail. En revanche, les experts judiciaires et les médecins du SMR s’opposent quant à l’existence d’un trouble dépressif récurrent et son effet incapacitant ainsi que celui du syndrome des jambes sans repos. Dans le cadre de l’instruction consécutive au renvoi du dossier par le Tribunal fédéral, les experts ont établi un rapport complémentaire commun, le 13 août 2012, puis ils ont été entendus par la Cour de céans, le 8 mars 2013. Dans leur rapport du 13 août 2012, ils expliquent avoir discuté leurs différentes conclusions avant l’envoi du rapport d’expertise neurologique. Selon eux, il n’est pas contradictoire d’observer une thymie neutre et de diagnostiquer un épisode dépressif moyen dans le cadre d’une dépression récurrente au vu de leur investigation clinique mettant en évidence une fatigue intense rendant la recourante incapable de la moindre activité ainsi que d’autres symptômes de la dépression. La réduction de la capacité de travail de 50 % était due à l’association de l’état dépressif au syndrome des jambes sans repos, puisque, en raison des effets des médicaments antidépresseurs sur l’aggravation de cette pathologie, mais aussi par effet direct, elle pouvait rendre un état dépressif sous-jacent plus chronique et plus résistant au traitement. De plus, lors de son audition, le Dr M__________ expose que le syndrome des jambes sans repos provoque soit un réveil plusieurs fois par nuit avec des tranches de sommeil de deux à trois heures, soit de nombreux micro-éveils pendant la nuit diminuant les phases de sommeil réparateur profond. Dans un cas comme dans l’autre, le patient présente un état de fatigue dû à un manque chronique de sommeil. Lors de son audition, le Dr N__________ précise que la constatation d’une thymie neutre lors de son examen ne veut pas encore dire que le reste du temps, compte tenu des plaintes de la recourante et des éléments du dossier, des plaintes de troubles cognitifs et de l’état de fatigue extrême, sa thymie soit neutre. D’après lui, l’état dépressif moyen n’engendre pas nécessairement une fatigue extrême qui est le principal facteur invalidant. Selon les experts, c’est la conjonction des deux</w:t>
      </w:r>
    </w:p>
    <w:p>
      <w:r>
        <w:t>A/2026/2008 - 19/27 - pathologies diagnostiquées qui aggrave synergiquement la fatigue de chaque pathologie engendrant une incapacité de travail de 50 % dès la fin 2007, période à partir de laquelle le traitement par antidépresseurs n’a plus été possible au vu des nombreux effets secondaires subis par la recourante, notamment dermatologiques. En définitive, au vu des explications complémentaires données par les experts, la Cour de céans retiendra que si les expertises ont fait l’objet de deux rapports distincts, une concertation entre les deux experts a bien eu lieu avant l’élaboration du rapport du Dr N__________. De plus, les experts ont établi un rapport complémentaire commun, le 13 août 2012, de sorte qu’ils ont rempli le mandat d’expertise pluridisciplinaire qui leur a été confié, ce que d’ailleurs l’intimé ne conteste plus. Lors de leur évaluation, les experts étaient en possession de l’ensemble du dossier et notamment des rapports médicaux sur le plan psychiatrique. Ils ont procédé à plusieurs examens de la recourante tant psychiatriques que neurologiques et l’ont soumise à divers tests (test d’évaluation cognitive de Montréal, fluence verbale phonologique, épreuve d’exploration attentionnelle, échelle d’Epworth et échelle HAD, auto-questionnaire destiné à évaluer la structure de sa personnalité, questionnaire de Beck). De plus, ils ont établi une anamnèse complète et ont mentionné les plaintes de la recourante. En se basant sur une analyse concrète et approfondie de la situation, ils ont répondu à toutes les questions posées et ont également motivé leurs conclusions en expliquant pourquoi, dans le cas de la recourante, le syndrome des jambes sans repos provoque une fatigue extrême et pourquoi ils retiennent une incapacité de travail de 50 % au vu de la conjonction des effets dudit syndrome et de l’état dépressif récurrent moyen. La valeur probante de cette expertise ne saurait être remise en doute du simple fait que son contenu est, d'un point de vue formel, présenté dans deux rapports séparés au lieu d'un seul. Ce qui importe, c'est que les conclusions finales résultent d'un dialogue interdisciplinaire entre les différents spécialistes impliqués (ATF non publié 9C_874/2011 du 17 juillet 2012, consid. 4.2). Par conséquent, leur expertise remplit les conditions pour lui reconnaître une entière valeur probante.</w:t>
      </w:r>
    </w:p>
    <w:p>
      <w:r>
        <w:rPr>
          <w:b/>
        </w:rPr>
        <w:t>E. 10</w:t>
      </w:r>
    </w:p>
    <w:p>
      <w:r>
        <w:t>L’intimé fait grief aux experts de ne pas expliquer en quoi il y a une répercussion tant d’une atteinte somatique que d’une atteinte psychique, d’établir leur diagnostic sur des critères subjectifs qui ne sont pas corrélés par leurs constatations cliniques, de ne pas parler d’un éventuel traitement concernant le syndrome des jambes sans repos, de ne pas expliquer pourquoi de nombreuses personnes souffrant d’un tel syndrome travaillent normalement, de n’avoir pas procédé à un monitoring thérapeutique de l’antidépresseur et de développer des arguments contradictoires.</w:t>
      </w:r>
    </w:p>
    <w:p>
      <w:r>
        <w:t>A/2026/2008 - 20/27 - A titre préalable, il convient de relever que, dans ses divers avis médicaux, la Dresse O__________ livre son appréciation au sujet des conclusions et arguments des deux experts. Or, de tels rapports du SMR ont pour fonction d'opérer la synthèse des renseignements médicaux versés au dossier dans le cadre de l’évaluation des conditions médicales du droit aux prestations (art. 49 al. 1 RAI). Selon la jurisprudence (SVR 2009 IV n° 50 p. 153), une telle appréciation est éventuellement susceptible de susciter des doutes quant au bien-fondé d'une expertise; elle ne saurait toutefois suffire à en infirmer de manière définitive les conclusions (cf. ATF non publié 9C_144/2010 du 10 décembre 2010, consid. 4.2). En l’occurrence, les reproches que le SMR formule à l’encontre de l’expertise ne sont pas fondés et ne sont pas susceptibles d’éveiller des doutes quant aux conclusions des experts. En effet, ces derniers justifient la répercussion des atteintes psychiques et psychiques en expliquant que la fatigue extrême fondant l’incapacité de travail de 50 % est provoquée par la conjonction des deux pathologies (syndrome des jambes sans repos et état dépressif moyen) qui aggrave synergiquement la fatigue de chaque pathologie. Cette explication permet également de comprendre pourquoi la recourante présente une incapacité de travail de 50 % alors que d’autres personnes souffrant d’un tel syndrome qui n’est pas accompagné d’un état dépressif moyen travaillent normalement. De plus, au sujet des répercussions objectives du syndrome des jambes sans repos sur la capacité de travail de la recourante, le Prof. M__________ indique que celle- ci souffre d’un manque de sommeil chronique (micro-éveils à raison de 17 fois par heure selon un examen de polysomnographie réalisé scientifiquement par le laboratoire du sommeil) entraînant un état de fatigue progressif qui était important dès midi, de sorte qu’elle ne présente plus de capacité de travail dès la mi-journée. Cette conclusion est confirmée par le Dr L__________ qui, lors de son audition, précise également que la perturbation de sommeil de la recourante depuis de nombreuses années par le syndrome des jambes sans repos amplifie grandement sa dépression et son anxiété, ce qui a un impact sur sa capacité de travail en raison de la fatigabilité. Par conséquent, la fatigue marquée de la recourante ne repose pas sur de seuls éléments subjectifs, mais a été reconnue par les experts ainsi que par les Drs L__________ et D__________ au vu de leurs constatations et de leur pratique. Quant à l’atteinte psychique, le fait que les experts aient posé leur diagnostic également sur la base des plaintes exprimées par la recourante n’a pas pour conséquence que leur appréciation n’est pas objective. En effet, l'expert psychiatre a questionné la recourante sur sa santé psychique et l’a invitée à préciser ses plaintes de façon à vérifier leur bien-fondé. De plus, il a relevé l’existence de troubles cognitifs (troubles mnésiques, difficultés à prendre des décisions, importantes difficultés de concentration) constatés objectivement par les tests d’évaluation. Par ailleurs, en procédant à des épreuves psychométriques et à un</w:t>
      </w:r>
    </w:p>
    <w:p>
      <w:r>
        <w:t>A/2026/2008 - 21/27 - auto-questionnaire destiné à évaluer la personnalité de la recourante, les experts ont apprécié la fiabilité des symptômes posés par le biais desdits tests. En relevant que l’état d’épuisement décrit par la recourante était incompatible avec une quelconque activité et qu’il était inhabituel qu’une dépression se caractérise par une fatigue aussi marquée, les experts ont relativisé les éléments constatés et ont retenu une incapacité de travail de 50 %. En définitive, leur appréciation avec prise de recul par rapport aux éléments constatés est sérieuse et objective, de sorte qu’elle ne prête pas le flanc à la critique. Au sujet de l’absence de monitoring thérapeutique de l’antidépresseur, il convient de relever que le Dr L__________ estime avoir fait le tour des traitements qui peuvent être raisonnablement proposés à la recourante pour traiter le syndrome des jambes sans repos. En effet, persévérer et imposer à la recourante de nouveaux essais thérapeutiques constituerait une forme d’acharnement thérapeutique au vu des effets secondaires importants induits et sans qu’un résultat ne puisse être garanti. Rien ne permet de douter de la pertinence de son analyse, de sorte que la Cour de céans ne distingue pas en quoi un tel monitoring serait nécessaire et en quoi son absence enlèverait toute force probante aux rapports d’expertise judiciaire.</w:t>
      </w:r>
    </w:p>
    <w:p>
      <w:r>
        <w:rPr>
          <w:b/>
        </w:rPr>
        <w:t>E. 11</w:t>
      </w:r>
    </w:p>
    <w:p>
      <w:r>
        <w:t>S’agissant des examens effectués par la Dresse H__________ et par le Dr J__________, la recourante considère qu’ils n’ont pas de valeur probante parce que ces médecins ne sont pas indépendants, car employés du SMR. Par ailleurs, la Dresse H__________ n’aurait pas eu de formation psychiatrique en Suisse. Le Tribunal fédéral s’est déjà penché sur ces griefs, de sorte qu’il convient de renvoyer la recourante aux développements ci-dessous. Le fait qu'un médecin soit rattaché à un assureur social par un contrat de travail ne permet en principe pas à lui seul de conclure à un manque d'objectivité et à de la prévention (ATF 135 V 465 consid. 4.4; ATF 125 V 351 consid. 3b/ee). Les rapports d'examen réalisés par le SMR selon l'art. 49 al. 2 RAI ne sont pas des expertises au sens de l'art. 44 LPGA et ne sont pas soumis aux mêmes exigences formelles (ATF 135 V 254). Ils peuvent néanmoins revêtir la même valeur probatoire que des expertises, dans la mesure où ils satisfont aux exigences, définies par la jurisprudence, qui sont posées à une expertise médicale (ATF 135 V 254 consid. 3.3.2 non publié). A l’ATF non publié 9C_359/2009 du 26 mars 2010 (consid. 4.3), il a jugé qu’on ne saurait déduire de l’ATFA non publié I 65/07 du 31 août 2007 que le médecin appelé à rendre une expertise médicale spécialisée doit en toute circonstance bénéficier d'un diplôme de spécialiste. Selon la jurisprudence, la valeur probante d'une expertise dans une discipline médicale particulière dépend du point de savoir si l'expert dispose d'une formation spécialisée dans le domaine concerné. Le titre de spécialiste (FMH) n'en est en revanche pas une condition (ATF non publié</w:t>
      </w:r>
    </w:p>
    <w:p>
      <w:r>
        <w:t>A/2026/2008 - 22/27 - 9C_270/2007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(ATF non publié 9C_53/2009 du 29 mai 2009, consid. 4.2 et les arrêts cités). En revanche, le rapport de la Dresse H__________ n’a pas de valeur probante pour d’autres motifs. En effet, il n’est pas basé sur un dossier médical complet puisque le médecin du SMR a statué sans avoir connaissance des rapports des Dresses I__________ et P__________ ainsi que du Dr Q__________ diagnostiquant une dépression grave en 1998, une dépression moyenne en 2004 ainsi qu’une anxiété massive et un état dépressif chronique léger à moyen en 2001. De plus tant la Dresse H__________ que le Dr J__________, au contraire des experts judiciaires, n’ont pas examiné si le syndrome des jambes sans repos avait un effet sur la fatigue au vu de la mauvaise compréhension par le SMR des réponses téléphoniques du Dr G__________ à ce sujet. Ils n’ont pas davantage évalué l’effet incapacitant du syndrome des jambes sans repos en association avec les troubles psychiques, de sorte que leur appréciation n’est pas complète et n’a, par conséquent, pas de valeur probante. En effet, selon la Revue médicale suisse n°3079 la relation entre le syndrome des jambes sans repos et la pathologie psychiatrique repose sur des interactions réciproques et des mécanismes physiopathologiques communs. Les rapports du Dr G__________ ne sont pas susceptibles de remettre en question les conclusions des experts puisqu’après avoir retenu une incapacité de travail entière depuis le 1er septembre 2007, ce médecin ne conteste pas, dans son rapport du 27 février 2013, l’incapacité de travail de 50 % admise par les experts, mais précise qu’elle est actuellement entière au vu notamment des multiples affections de l’appareil locomoteur et du problème ORL. Quant aux rapports du Dr E__________ et de Mme F__________, ils ne sont pas suffisamment motivés pour faire douter de l’évaluation des experts, notamment en tant qu’ils ne se prononcent pas clairement sur le pourcentage de capacité de travail de la recourante. En définitive, au vu des explications fournies soit par courrier du 13 août 2012, soit lors de l’audience d’enquêtes du 8 mars 2013, l’expertise bi-disciplinaire ne contient pas de contradictions intrinsèques et répond à tous les réquisits pour lui accorder pleine valeur probante. Par conséquent, la Cour de céans suivra ses conclusions et retiendra l’existence d’une incapacité de travail de 50 % dès la fin de l’année 2007 dans toute activité lucrative en raison des troubles psychiques et physiques.</w:t>
      </w:r>
    </w:p>
    <w:p>
      <w:r>
        <w:t>A/2026/2008 - 23/27 -</w:t>
      </w:r>
    </w:p>
    <w:p>
      <w:r>
        <w:rPr>
          <w:b/>
        </w:rPr>
        <w:t>E. 12</w:t>
      </w:r>
    </w:p>
    <w:p>
      <w:r>
        <w:t>En vertu des art. 28 al. 1 et 29 al. 1 LAI (dans sa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En l’espèce, la recourante présente, à dire d’experts, une incapacité de travail de 50 % dans toute activité depuis la fin de l’année 2007, période à partir de laquelle le traitement par antidépresseurs n’a plus été possible au vu des nombreux effets secondaires, notamment dermatologiques. Dans son rapport du 6 novembre 2007, le Dr G__________ a fait état d’un traitement sous forme de psychothérapie de soutien d’Efexor® et de Deanxit®. De plus, selon le rapport du 28 novembre 2007 du Dr E__________ et de Madame F__________, la recourante était sous Efexor® et Deanxit®. La capacité de travail actuelle leur semblait très faible et le pronostic était défavorable quant à la capacité de travail de la recourante. D’après le rapport de la Dresse H__________ du 28 janvier 2008, la recourante était sous traitement antidépresseur Efexor® au dosage diminué en raison d’une allergie et le médecin traitant envisageait de le remplacer par de l’Hyperiplant®. Dans son rapport d’examen psychiatrique du 21 avril 2008, le Dr J__________ précise que le traitement antidépresseur a été arrêté dès janvier et remplacé par du millepertuis et de l’Hova®. Enfin, dans son rapport d’expertise du 25 janvier 2010, le Dr N__________ mentionne que le traitement prescrit par le Dr G__________ en septembre 2007 n’a pas été très efficace et a provoqué des effets secondaires (cauchemars, fortes démangeaisons entraînant des lésions de grattage), de sorte qu’il a dû être stoppé de même que le traitement à base de millepertuis (Hyperiplant®). Ces divers rapports permettent de fixer le début de l’incapacité de travail à fin décembre 2007 – début janvier 2008, au moment où le traitement antidépresseur a été arrêté. Par conséquent, le début du droit à la rente peut être fixé au 1er janvier 2009 à l’échéance du délai d’attente d’une année, dès lors que la recourante a présenté sa demande de prestations plus de six mois avant le début du délai d’attente.</w:t>
      </w:r>
    </w:p>
    <w:p>
      <w:r>
        <w:rPr>
          <w:b/>
        </w:rPr>
        <w:t>E. 13</w:t>
      </w:r>
    </w:p>
    <w:p>
      <w:r>
        <w:t>L’arrêt du Tribunal fédéral du 20 juin 2011 reproche à la juridiction cantonale d’avoir étendu l’objet du litige sans avoir examiné si les conditions d’une extension sont réalisées. Dans la procédure juridictionnelle administrative, ne peuvent être examinés et jugés, en principe, que les rapports juridiques à propos desquels l'autorité administrative compétente s'est prononcée préalablement d'une manière qui la lie,</w:t>
      </w:r>
    </w:p>
    <w:p>
      <w:r>
        <w:t>A/2026/2008 - 24/27 - sous la forme d'une décision (ATF 131 V 164 consid. 2.1; ATF 125 V 414 consid. 1a; ATF 119 Ib 36 consid. 1b; pour la procédure d'opposition: ATF 119 V 347).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non publié 9C_678/2011 du 4 janvier 2012, consid. 3.1). En l’espèce, l’objet de la contestation déterminé par la décision du 9 mai 2008 est le droit à une rente d’invalidité à la date de ladite décision, soit en mai 2008. Etant donné que la Cour de céans arrive à la conclusion, à la suite du complément d’instruction auquel elle a dû procéder, que la recourante a droit à une rente d’invalidité dès le 1er janvier 2009, il convient d’examiner si les conditions d’une extension de l’objet de la contestation sont réunies. Dans le présent cas, la question excédant l'objet de la contestation, à savoir le droit à une rente d’invalidité, est en état d'être jugée au vu de l’instruction menée à ce sujet par une expertise judiciaire établissant une telle invalidité. De plus, il existe un état de fait commun entre la question du droit à la rente en mai 2008 et celle d’un tel droit dès le 1er janvier 2009 puisque les mêmes causes sont invoquées dans les deux cas pour légitimer une incapacité de travail. En outre, l’intimé a été invité à se prononcer sur les résultats de l’expertise judiciaire et sur les questions complémentaires posées aux experts. Enfin, la question du droit à une rente d’invalidité dès le 1er janvier 2009 n’a pas fait l'objet d'une décision passée en force de chose jugée, puisque l’intimé a considéré en date du 9 mai 2008 que la recourante ne présentait aucune atteinte à la santé justifiant une incapacité de travail et que cette décision a fait l’objet d’un recours. Par conséquent, pour des raisons d’économie de procédure et de cohérence, il se justifie d’étendre l’objet du litige au droit à une rente d’invalidité dès le 1er janvier 2009.</w:t>
      </w:r>
    </w:p>
    <w:p>
      <w:r>
        <w:rPr>
          <w:b/>
        </w:rPr>
        <w:t>E. 14</w:t>
      </w:r>
    </w:p>
    <w:p>
      <w:r>
        <w:t>En ce qui concerne le trouble du comportement alimentaire et les atteintes ostéoarticulaires, selon le rapport du Dr G__________ du 24 mai 2013, le trouble alimentaire est une atteinte clairement établie depuis avril 2011, la hernie discale L4-L5 existe à gauche depuis 2009 et à droite depuis 2012, alors que les lombalgies</w:t>
      </w:r>
    </w:p>
    <w:p>
      <w:r>
        <w:t>A/2026/2008 - 25/27 - sont consécutives à une fracture du col du fémur droit intervenue le 25 décembre 2009. Selon la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ATF 121 V 362 consid. 1b). En l’espèce, ces troubles sont apparus postérieurement à la décision litigieuse du 9 mai 2008. Par conséquent, il s’agit de faits nouveaux survenus après la décision attaquée qui doivent faire l’objet d’une nouvelle décision. Au vu des conditions exposées au considérant ci-dessus, il n’est pas possible d’étendre l’objet du litige à ces nouveaux troubles car cette question n’est pas en état d’être jugée en raison de l’instruction nécessaire à ce sujet. Si la recourante s’estime fondée à faire valoir que ces nouvelles atteintes constituent une aggravation de son état de santé, il lui est loisible de déposer une nouvelle demande. En définitive, au vu de l’incapacité de travail de 50 % dans toute activité lucrative, l’invalidité peut être fixée à 50 %. En effet,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Par conséquent, la recourante a droit à une demi-rente d’invalidité dès le 1er janvier 2009.</w:t>
      </w:r>
    </w:p>
    <w:p>
      <w:r>
        <w:rPr>
          <w:b/>
        </w:rPr>
        <w:t>E. 15</w:t>
      </w:r>
    </w:p>
    <w:p>
      <w:r>
        <w:t>Il convient enfin de déterminer si les frais de l’expertise judiciaire peuvent être mis à la charge de l’intimé. Lorsque le Tribunal cantonal constate qu’une instruction est nécessaire et ordonne une expertise à la place d’un renvoi de la cause audit assureur, les coûts de l’expertise peuvent être supportés par l’assureur lorsque les résultats de l’instruction en procédure administrative non contentieuse n’ont pas de force probante et qu’un renvoi pourrait être envisagé aux fins d’instruction complémentaire mais qu’il convient d’y renoncer au regard du respect de la loyauté de la procédure (ATF 139 V 225 consid. 4.3 avec référence à l’ATF 137 V 210 consid. 4.4.1 et 4.4.2). Il convient d'ordonner une telle expertise si des doutes, même faibles, subsistent quant à la fiabilité et à la pertinence des constatations médicales</w:t>
      </w:r>
    </w:p>
    <w:p>
      <w:r>
        <w:t>A/2026/2008 - 26/27 - effectuées par le service médical interne de l'assurance (ATF 135 V 465 consid. 4.4). En l’espèce, les rapports tant des Drs E__________ et G__________ - qui arrivaient à des conclusions diamétralement opposées à celles des médecins du SMR - que des psychiatres ayant soigné la recourante en 1998, 2001 et 2004 pouvaient sans autre fonder des doutes quant à l’appréciation des médecins du SMR, notamment quant à l’absence d’un trouble dépressif récurrent. Par ailleurs lesdits médecins du SMR n’avaient à aucun moment évalué la capacité de travail de la recourante en tenant également compte de la fatigue importante provoquée par le syndrome des jambes sans repos. Dès lors, il se justifiait d’ordonner une expertise au vu de l’instruction extrêmement sommaire faite par l’intimé ainsi que des pièces contradictoires sur des points juridiques importants et ayant une valeur probante insuffisante. Par conséquent, les coûts de l’expertise judiciaire de 4'946 fr. (Dr N__________ 3'806 fr. 40 et Prof. M__________ 1’139 fr. 60) sont mis à la charge de l’intimé.</w:t>
      </w:r>
    </w:p>
    <w:p>
      <w:r>
        <w:rPr>
          <w:b/>
        </w:rPr>
        <w:t>E. 16</w:t>
      </w:r>
    </w:p>
    <w:p>
      <w:r>
        <w:t>Au vu de ce qui précède, le recours sera partiellement admis et la décision du 9 mai 2008 sera annulée au sens des considérants. La recourante obtenant gain de cause, une indemnité de 2’500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A/2026/2008 - 27/27 -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