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ATAS/956/2009 vom 24. Juli 2009</w:t>
      </w:r>
    </w:p>
    <w:p>
      <w:r>
        <w:t>GE Cour de justice, 2009-07-24, FR</w:t>
      </w:r>
    </w:p>
    <w:p>
      <w:r>
        <w:rPr>
          <w:b/>
        </w:rPr>
        <w:t xml:space="preserve">Quelle: </w:t>
      </w:r>
      <w:r>
        <w:t>https://mcp.opencaselaw.ch/entscheid/ge_gerichte_ATAS_956_2009</w:t>
      </w:r>
    </w:p>
    <w:p>
      <w:r>
        <w:t>FR: GE_GERICHTE ATAS/956/2009 du 24 juillet 2009</w:t>
      </w:r>
    </w:p>
    <w:p>
      <w:r>
        <w:t>IT: GE_GERICHTE ATAS/956/2009 del 24 luglio 2009</w:t>
      </w:r>
    </w:p>
    <w:p>
      <w:pPr>
        <w:pStyle w:val="Heading2"/>
      </w:pPr>
      <w:r>
        <w:t>Regeste</w:t>
      </w:r>
    </w:p>
    <w:p>
      <w:r>
        <w:t>Résumé: La question litigieuse est celle de savoir si la recourante peut être mise au bénéfice de la mesure cantonale PCEF (programme cantonal d'emploi et de formation) après avoir bénéficié de l'ancienne mesure cantonale ETC (emploi temporaire cantonal). Il convient tout d'abord de constater que le texte de la loi interprété différemment par les parties n'est pas clair. D'un point de vue de l'interprétation systématique, on peut constater que la mesure des PCEF a purement et simplement remplacée celle des ETC aux art. 39 et ss. LMC. Téléologiquement, il ressort des travaux préparatoires que la volonté du législateur était clairement de remplacer, purement et simplement, la mesure ETC par la mesure PCEF. Dès lors, c'est à juste titre que le Service des mesures cantonales a refusé de mettre la recourante au bénéfice d'un PCEF au motif qu'elle avait déjà bénéficié dans les cinq dernières années d'un ETC.</w:t>
      </w:r>
    </w:p>
    <w:p>
      <w:pPr>
        <w:pStyle w:val="Heading2"/>
      </w:pPr>
      <w:r>
        <w:t>Erwägungen</w:t>
      </w:r>
    </w:p>
    <w:p>
      <w:r>
        <w:rPr>
          <w:b/>
        </w:rPr>
        <w:t>E. 1</w:t>
      </w:r>
    </w:p>
    <w:p>
      <w:r>
        <w:t>Conformément à l'art. 56 V al. 2 let. b LOJ, le Tribunal cantonal des assurances sociales connaît en instance unique des contestations relatives à la loi cantonale en matière de chômage, du 11 novembre 1983 (ci-après LMC ; RS J 2 20). Sa compétence pour juger du cas d’espèce est ainsi établie.</w:t>
      </w:r>
    </w:p>
    <w:p>
      <w:r>
        <w:rPr>
          <w:b/>
        </w:rPr>
        <w:t>E. 2</w:t>
      </w:r>
    </w:p>
    <w:p>
      <w:r>
        <w:t>Interjeté dans les forme et délai prévus par la loi, le recours est recevable (art. 49 LMC).</w:t>
      </w:r>
    </w:p>
    <w:p>
      <w:r>
        <w:rPr>
          <w:b/>
        </w:rPr>
        <w:t>E. 3</w:t>
      </w:r>
    </w:p>
    <w:p>
      <w:r>
        <w:t>La question litigieuse est de savoir si la recourante peut être mise au bénéfice de la mesure cantonale PCEF après avoir bénéficié, dans les cinq dernières années, de l'ancienne mesure cantonale ETC.</w:t>
      </w:r>
    </w:p>
    <w:p>
      <w:r>
        <w:rPr>
          <w:b/>
        </w:rPr>
        <w:t>E. 4</w:t>
      </w:r>
    </w:p>
    <w:p>
      <w:r>
        <w:t>En cas de chômage prononcé et persistant au sens de la loi fédérale, le Conseil d'Etat peut également promouvoir l'emploi temporaire de chômeurs auprès d'institutions reconnues à but non lucratif et agréées par l'autorité compétente, ainsi qu'au sein de l'économie privée.</w:t>
      </w:r>
    </w:p>
    <w:p>
      <w:r>
        <w:rPr>
          <w:b/>
        </w:rPr>
        <w:t>E. 5</w:t>
      </w:r>
    </w:p>
    <w:p>
      <w:r>
        <w:t>En juin 2007, la LMC a été modifiée. Des art. 6A à 6I ont été ajoutés, dans un chapitre intitulé « placement des chômeurs », qui prévoient la mise en œuvre de différentes mesures assignées au chômeur en fonction de la durée du parcours de son chômage : un suivi en plusieurs étapes du chômeur, un diagnostic d'insertion, des mesures d'insertion, et un programme d'emploi et de formation (PCEF, art. 6E), mis en place au plus tard le douzième mois suivant l'inscription au chômage, qui s'étend sur une durée hebdomadaire de cinq jours pleins, dont la moitié au moins est consacrée à une activité professionnelle proprement dite qui se déroule au sein de l'administration cantonale, d'établissements et fondations de droit public, d'administrations communales et d'administrations et régies fédérales; enfin, d'autres mesures, à savoir le traitement des offres d'emploi, des mesures de soutien à l'engagement, l'encouragement à la collaboration interinstitutionnelle, et des projets-pilotes. Dans le cadre de cette modification légale, la teneur de l'art. 7 LMC a été modifiée comme suit : « Art. 7 Genre de prestations</w:t>
      </w:r>
    </w:p>
    <w:p>
      <w:r>
        <w:t>Les prestations complémentaires cantonales de chômage sont : a) les prestations en cas d’incapacité passagère de travail, totale ou partielle; b) l’allocation de retour en emploi;(12) c) le programme d’emploi et de formation;(12)</w:t>
      </w:r>
    </w:p>
    <w:p>
      <w:r>
        <w:t>A/117/2009 - 6/10 - d) le programme d'emplois de solidarité sur le marché complémentaire de l'emploi. » Par ailleurs, l'art. 39 « Emploi temporaire » a été remplacé par les art. 39 et ss sous «Programme cantonal d’emploi et de formation, ainsi rédigés: «Art. 39 Principe</w:t>
      </w:r>
    </w:p>
    <w:p>
      <w:r>
        <w:t>1 Lorsque le retour à l’emploi n’a pu être assuré, l’autorité compétente peut prolonger, pour le chômeur ayant épuisé son droit aux indemnités fédérales, le programme d'emploi et de formation initié durant le délai-cadre d'indemnisation fédérale, conformément à l'article 6E de la présente loi. 2 Le présent chapitre ne consacre pas un droit pour le chômeur d’obtenir une telle prolongation ni une mesure déterminée.</w:t>
      </w:r>
    </w:p>
    <w:p>
      <w:r>
        <w:t>Art. 40(12) Évaluation des compétences</w:t>
      </w:r>
    </w:p>
    <w:p>
      <w:r>
        <w:t>En cas de besoin, le chômeur fait l'objet d’une nouvelle évaluation approfondie de ses compétences et de ses difficultés d'insertion et de réinsertion.</w:t>
      </w:r>
    </w:p>
    <w:p>
      <w:r>
        <w:t>Art. 41(12) Mesures considérées</w:t>
      </w:r>
    </w:p>
    <w:p>
      <w:r>
        <w:t>Le contenu du programme cantonal d'emploi et de formation comprend les mêmes éléments que ceux du programme initié durant le délai-cadre d'indemnisation fédérale, ajusté si nécessaire sur la base de l'évaluation complémentaire réalisée conformément à l'article 40.</w:t>
      </w:r>
    </w:p>
    <w:p>
      <w:r>
        <w:t>Art. 42(12) Modalités et compensation financière</w:t>
      </w:r>
    </w:p>
    <w:p>
      <w:r>
        <w:t>1 Pour un programme à plein-temps, le bénéficiaire perçoit une compensation financière calculée sur la base de sa dernière indemnité de chômage; la compensation mensuelle ne peut cependant être supérieure à 4 500 F par mois. En cas d'activité à temps partiel, la compensation financière est réduite en conséquence.</w:t>
      </w:r>
    </w:p>
    <w:p>
      <w:r>
        <w:t>2 Cette compensation financière est assimilée à un salaire et donne lieu au prélèvement des cotisations sociales usuelles.</w:t>
      </w:r>
    </w:p>
    <w:p>
      <w:r>
        <w:t>Les conditions d'obtention de cette mesure, sont prévues à l'art. 44 : « Conditions:</w:t>
      </w:r>
    </w:p>
    <w:p>
      <w:r>
        <w:t>Pour bénéficier d’un programme cantonal d’emploi et de formation, le chômeur doit : a) ne pas avoir bénéficié de prestations cantonales au sens de l'article 7, lettres b et c, de la présente loi au cours des 5 années précédant le dépôt de la demande; b) être apte au placement; c) ne pas avoir subi, pendant le délai-cadre d’indemnisation fédérale, de suspension du droit à l’indemnité de 31 jours et plus pour les motifs énumérés à l'article 30, alinéa 1, lettres c, d , e, f et g, de la loi fédérale; d) ne pas avoir fait l’objet d’une condamnation pénale ou administrative en raison d’une infraction réprimée aux articles 105, 106, 107 de la loi fédérale, ainsi que 47 et 48 de la présente loi; e) répondre, en matière de domiciliation, aux exigences de l’article 43 de la présente loi. ».</w:t>
      </w:r>
    </w:p>
    <w:p>
      <w:r>
        <w:t>A/117/2009 - 7/10 -</w:t>
      </w:r>
    </w:p>
    <w:p>
      <w:r>
        <w:rPr>
          <w:b/>
        </w:rPr>
        <w:t>E. 6</w:t>
      </w:r>
    </w:p>
    <w:p>
      <w:r>
        <w:t>a) La recourante considère que le texte de loi est clair lorsqu'il indique que l'assuré ne doit pas avoir bénéficié de prestations cantonales au sens de l'art. 7 lettres b et c, au sens de la présente loi au cours des 5 années précédant le dépôt de la demande, présente loi qui ne se réfère aucunement aux anciens ETC. Étant clair, le texte de loi ne doit pas donner lieu à interprétation. Pour l'OCE, au contraire, il va de soi que les PCEF ont purement et simplement remplacés les ETC de sorte que la condition de l'absence de mesures durant les cinq dernières années concerne également les ETC accordées sous l'ancien droit. b) Il est exact qu'il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Le simple fait que les parties comprennent le texte de loi fort différemment indique qu'il y a lieu de déterminer la véritable portée de la norme. c) Systématiquement, l'on peut d'ores et déjà constater que la mesure des PCEF a purement et simplement remplacé celle des ETC, aux art. 39 et ss LMC. Les conditions d'octroi en sont, fondamentalement, les mêmes; en particulier le délai de carence existait déjà, et a été porté de quatre ans à cinq ans. L'exercice de l'activité professionnelle continue de s'exercer au sein de l'administration, contre une compensation financière soumise à cotisation. d) Téléologiquement, on se référera aux travaux préparatoires. Il ressort de l'exposé des motifs au PL 9922 que les modifications légales proposées ont pour origine, d'une part, la volonté affirmée de la Confédération de ne plus cautionner un système d'emplois temporaires cantonaux permettant la reconstitution de droits aux indemnités de chômage, d'autre part le constat que le système actuel est insatisfaisant. Le projet de loi supprime, par conséquent, les dispositions relatives aux emplois temporaires cantonaux et leur pendant destiné aux moins de 25 ans, soit les stages professionnels de réinsertion, et les remplace par un dispositif cantonal répondant aux exigences fédérales (cf. PL 9922 p. 13). Ainsi, le titre III «prestations complémentaires cantonales de chômage » modifie le régime actuel des mesures cantonales pour les chômeurs en fin de droit, et est caractérisé par une dynamisation générale du suivi du parcours du chômeur (op. cit. p. 14). Plusieurs études ont été menées au plan cantonal dont les constats sont notamment les suivants : la probabilité de retrouver un emploi diminue au fur et à mesure que la</w:t>
      </w:r>
    </w:p>
    <w:p>
      <w:r>
        <w:t>A/117/2009 - 8/10 - durée du chômage se prolonge, et les personnes qualifiées et semi qualifiées ont une probabilité significativement plus élevée de retrouver un emploi que les personnes sans qualification ; la mesure des allocations de retour en emploi est la mesure la plus efficace en termes de réinsertion, et doit faire l'objet d'une prospection renforcée ; les ETC ont eu un effet sur le taux de chômage évalué à 8,7 %, leur efficacité sur la réinsertion est donc faible, ils ne peuvent pas être considérés comme une mesure de lutte contre le chômage de longue durée (op. cit. p. 18). Une suggestion de la commission d'évaluation des politiques publiques était d'intégrer dans les ETC un encadrement et une formation systématique. Il s'agit-là précisément d'un point central du projet de loi. Au plus tard dès le début du chômage de longue durée, un programme cantonal d'emploi et de formation (PCEF) individuel ou collectif est mis en œuvre, qui vise la qualification des assurés et peut être organisé en collaboration avec les entreprises, par le biais de stages notamment (op. cit. p. 19-20). Toutes les administrations publiques, cantonales et communales, ainsi que les institutions et associations dont le fonctionnement est assuré majoritairement par des subventions publiques sont tenues de mettre à disposition des places d'emploi temporaire. Par ailleurs, la mesure des allocations de retour en emploi est rendue plus attractive encore par l'augmentation du taux de subvention à 50 %, avec dégressivité de 80 à 20 %, pendant 12 mois, et doublement de la durée pour les plus de 50 ans. Enfin, les stages de réinsertion sont supprimés car ils étaient réservés à une catégorie peu nombreuse des chômeurs en fin de droit, âgés de moins de 25 ans, qui pourront être mis avantageusement au bénéfice des PCEF. Et le Conseil d'État de conclure que «le programme cantonal d'emploi et de formation remplace l'emploi temporaire cantonal sous son acception actuelle » (op. cit. p. 26). Dans son rapport du 11 juin 2007, la Commission de l'économie chargée d'étudier le projet de loi du Conseil d'État modifiant la loi en matière de chômage fait état des questionnements des milieux intéressés, en particulier des syndicats. Le PCEF doit notamment être clarifié sur la question de savoir s'il doit intervenir à la fois après 12 mois de chômage et après la fin du délai cadre fédéral, ou uniquement de façon alternative. Il ressort du texte de loi actuel, rappelé ci-dessus, que cette question a été tranchée dans le sens que le PCEF est instauré au plus tard après 12 mois de chômage, en tant que mesure de placement du chômeur, puis peut être prolongé, au terme du droit aux indemnités journalières fédérales, à titre de mesure complémentaire cantonale.</w:t>
      </w:r>
    </w:p>
    <w:p>
      <w:r>
        <w:rPr>
          <w:b/>
        </w:rPr>
        <w:t>E. 7</w:t>
      </w:r>
    </w:p>
    <w:p>
      <w:r>
        <w:t>Il en résulte que la volonté du législateur était clairement de remplacer, purement et simplement, la mesure ETC par la mesure PCEF, qui par conséquent s'est substituée à elle. Ainsi, lorsque le législateur fixe à l'art. 44 LMC comme condition</w:t>
      </w:r>
    </w:p>
    <w:p>
      <w:r>
        <w:t>A/117/2009 - 9/10 - d'octroi d'une mesure PCEF que l'assuré n'ait pas bénéficié de prestations cantonales « au sens de l'article 7, lettres b et c, de la présente loi » au cours des 5 années précédant le dépôt de la demande, il veut signifier que l'assuré ne doit pas avoir bénéficié d'une allocation de retour en emploi ni d'un PCEF, anciennement ETC. Il s'agit donc d'une véritable lacune ou d'un silence qualifié. En effet,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 cf. aussi ATF 127 V 41 consid. 4b/cc et 124 V 348 consid. 3b/aa).</w:t>
      </w:r>
    </w:p>
    <w:p>
      <w:r>
        <w:rPr>
          <w:b/>
        </w:rPr>
        <w:t>E. 8</w:t>
      </w:r>
    </w:p>
    <w:p>
      <w:r>
        <w:t>Vu ce qui précède, c'est à juste titre que le SMC a refusé de mettre la recourante au bénéfice d'un PCEF, au motif qu'elle avait déjà bénéficié dans les cinq dernières années d'un ETC. On peut également constater que la recourante ne pourrait plus, quoi qu'il en soit, bénéficier d'une telle mesure puisque son délai cadre a pris fin en octobre 2008. Pour cette même raison, elle ne pourra pas davantage être mise au bénéfice d'un programme d'emploi de solidarité sur le marché complémentaire de l'emploi. La question peut même se poser de savoir si un assuré n'ayant pas bénéficié sous l'ancien droit d'un ETC, et n'ayant pas été mis au bénéfice d'un PCEF au terme des premiers 12 mois de chômage d'un nouveau délai cadre, pourrait obtenir une mesure au titre de mesures complémentaires cantonales, puisqu'aux termes de la loi la mesure PCEF peut, selon les cas, être prolongée. La question peut, en l'état, rester ouverte. C'est le lieu toutefois de rappeler que l'assuré ne dispose pas d'un droit à l'octroi de mesures cantonales (art. 39 al. 2 LMC). Dans ce domaine, l'autorité administrative dispose d'un large pouvoir d'appréciation. Conformément à la loi, elle évalue les capacités et compétences de l'assuré ainsi que ses chances de retrouver un emploi par le biais de la mise en œuvre d'une mesure ou d'une autre. En conclusion, le recours ne peut qu'être rejeté.</w:t>
      </w:r>
    </w:p>
    <w:p>
      <w:r>
        <w:t>A/117/2009 - 10/10 -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