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ATAS/956/2004 vom 18. November 2004</w:t>
      </w:r>
    </w:p>
    <w:p>
      <w:r>
        <w:t>GE Cour de justice, 2004-11-18, FR</w:t>
      </w:r>
    </w:p>
    <w:p>
      <w:r>
        <w:rPr>
          <w:b/>
        </w:rPr>
        <w:t xml:space="preserve">Quelle: </w:t>
      </w:r>
      <w:r>
        <w:t>https://mcp.opencaselaw.ch/entscheid/ge_gerichte_ATAS_956_2004</w:t>
      </w:r>
    </w:p>
    <w:p>
      <w:r>
        <w:t>FR: GE_GERICHTE ATAS/956/2004 du 18 novembre 2004</w:t>
      </w:r>
    </w:p>
    <w:p>
      <w:r>
        <w:t>IT: GE_GERICHTE ATAS/956/2004 del 18 novembre 2004</w:t>
      </w:r>
    </w:p>
    <w:p>
      <w:pPr>
        <w:pStyle w:val="Heading2"/>
      </w:pPr>
      <w:r>
        <w:t>Regeste</w:t>
      </w:r>
    </w:p>
    <w:p>
      <w:r>
        <w:t>Résumé: La recourante ne s'est pas présentée à une assignation pour un emploi de 15 jours au motif qu'elle avait rendez-vous avec son instructeur d'auto-école. Cette dernière a commis une faute, en n'entrant même pas en pourparlers avec l'employeur. Cependant, il paraît disproportionné, vu l'extrême brièveté du poste proposé, de qualifier sa faute de grave ; elle ne peut pas non plus être qualifiée de légère car cet emploi aurait pu lui ouvrir d'autres perspectives et faciliter sa réinsertion. Dès lors, il se justifie de qualifier la faute de l'assurée de moyenne et de la sanctionner d'une suspension de 25 jours et non de 38 jours.</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w:t>
      </w:r>
    </w:p>
    <w:p>
      <w:r>
        <w:rPr>
          <w:b/>
        </w:rPr>
        <w:t>E. 2</w:t>
      </w:r>
    </w:p>
    <w:p>
      <w:r>
        <w:t>La loi sur la partie générale du droit des assurances sociales du 6 octobre 2000 (LPGA), entrée en vigueur le 1er janvier 2003, est applicable au cas d’espèce. Ainsi, les conditions de forme et délai à respecter pour la recevabilité du recours sont celles des art. 56 à 60 LPGA. Interjeté dans les forme et délai légaux, le recours est recevable.</w:t>
      </w:r>
    </w:p>
    <w:p>
      <w:r>
        <w:t>A/1996/2003 - 4/8 -</w:t>
      </w:r>
    </w:p>
    <w:p>
      <w:r>
        <w:rPr>
          <w:b/>
        </w:rPr>
        <w:t>E. 3</w:t>
      </w:r>
    </w:p>
    <w:p>
      <w:r>
        <w:t>Le litige porte sur la suspension des indemnités de chômage de la recourante,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Il y a refus d’un travail convenable assigné au chômeur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Les éléments constitutifs d’un refus de travail convenable sont également réunis lorsque le chômeur ne se donne pas la peine d’entrer en pourparlers avec l’employeur ou le fait tardivement, bien qu’un travail lui ait été proposé par l’office du travail (DTA 1986 N° 5 p. 22 consid. 1a ; cf. NUSSBAUMER, Arbeitslosenversicherung, in Schweizerisches Bundesverwaltungsrecht [SBVR] ch. 704 p. 258; ATFA du 21 février 2002 en la cause C 152/01).</w:t>
      </w:r>
    </w:p>
    <w:p>
      <w:r>
        <w:rPr>
          <w:b/>
        </w:rPr>
        <w:t>E. 6</w:t>
      </w:r>
    </w:p>
    <w:p>
      <w:r>
        <w:t>En l’espèce, il n’est pas contesté que la recourante a renoncé à se rendre à un entretien d’embauche. Quant aux raisons invoquées, elles sont claires : d’une part, elle a expliqué ne pas vouloir déplacer les rendez-vous qu’elle avait déjà pris avec son instructeur dans le but de passer son permis de conduire et, d’autre part, elle relève que l’emploi dont il était question ne portait de toute manière que sur une durée limitée de deux semaines alors qu’elle était à la recherche d’un poste de durée indéterminée.</w:t>
      </w:r>
    </w:p>
    <w:p>
      <w:r>
        <w:t>A/1996/2003 - 5/8 -</w:t>
      </w:r>
    </w:p>
    <w:p>
      <w:r>
        <w:rPr>
          <w:b/>
        </w:rPr>
        <w:t>E. 7</w:t>
      </w:r>
    </w:p>
    <w:p>
      <w:r>
        <w:t>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w:t>
      </w:r>
    </w:p>
    <w:p>
      <w:r>
        <w:rPr>
          <w:b/>
        </w:rPr>
        <w:t>E. 8</w:t>
      </w:r>
    </w:p>
    <w:p>
      <w:r>
        <w:t>S’agissant de la durée du poste proposé, il y a lieu de rappeler qu’en vertu de l’art. 72 LACI, l’assurance encourage l’emploi temporaire des assurés dans le cadre de programmes organisés par des institutions publiques ou privées à but non lucratif, destinés à procurer un emploi à l’assuré ou à faciliter sa réinsertion. Elle peut également encourager l’emploi temporaire des assurés dans le cadre de stages professionnels effectués en entreprise ou dans une administration. Par analogie, les critères définissant le travail convenable de l’art. 16 al. 2 let. c LACI sont applicables (art. 72a al. 2 LACI). Le caractère temporaire du programme d’occupation - qui est par définition limité dans le temps - ne fait pas partie des motifs prévus par le législateur permettant de déroger à l’obligation d’accepter le poste (art. 72a al. 2 1ère phrase LACI en corrélation avec l’art. 16 al. 2 let. c LACI). Certes, il est vrai qu’en l’espèce, il ne s’agissait pas d’une occupation temporaire à proprement parler, mais ces principes demeurent cependant applicables. En effet, il en ressort que si l’assurance-chômage a certes, entre autres buts, de favoriser la réinsertion la plus durable possible du chômeur dans le circuit économique (cf. art. 1er al. 2 LACI), l’assuré demeure tenu, de son côté, d’entreprendre tout ce que l’on peut raisonnablement exiger de lui pour sortir du chômage. Cela signifie qu’il doit, le cas échéant, accepter une occupation temporaire quand bien même celle-ci a un caractère subsidiaire par rapport à l’assignation à un emploi fixe et d’autres mesures relatives au marché du travail (cf. art. 72a al. 1 LACI ; NUSSBAUMER, op. cit., ch. 667, p. 242 ; ATFA non publié C 126/02 du 24 juin 2003 consid. 3). Ce grief de la recourante doit donc être rejeté.</w:t>
      </w:r>
    </w:p>
    <w:p>
      <w:r>
        <w:rPr>
          <w:b/>
        </w:rPr>
        <w:t>E. 9</w:t>
      </w:r>
    </w:p>
    <w:p>
      <w:r>
        <w:t>Par ailleurs, l’argument selon lequel les chances de l’assurée auraient de toute manière vraisemblablement été compromises, doit également être écarté. En effet, les éléments constitutifs d’un refus de travail convenable sont également réunis lorsque le chômeur ne se donne pas la peine d’entrer en pourparlers avec l’employeur. Dès lors, il n’est point besoin qu’un poste de travail lui soit formellement et concrètement proposé. Dès l’instant où la recourante a fait preuve de réticence et n’a pas manifesté clairement qu’elle était disposée à passer un contrat, on peut considérer qu’elle a compromis ses chances. Il ressort de ses propos qu’elle manquait manifestement de motivation s’agissant d’un travail d’une durée moindre que celle qu’elle espérait. Quant à l’allégation selon laquelle la recourante ne souhaitait pas modifier les rendez-vous qu’elle avait pris avec son instructeur en vue de passer le permis de conduire, il s’agit là d’un argument de</w:t>
      </w:r>
    </w:p>
    <w:p>
      <w:r>
        <w:t>A/1996/2003 - 6/8 - convenance personnelle qui ne peut être retenu. Enfin, le fait qu’elle espérait une autre place ne saurait non plus la dédouaner dans la mesure où elle n’avait aucune certitude qu’un poste lui soit octroyé. La suite des événements a d’ailleurs démontré que tel n’a pas été le cas. Il est donc établi qu’une faute a été commise. Doit encore être examinée la durée de la suspension qui a été infligée.</w:t>
      </w:r>
    </w:p>
    <w:p>
      <w:r>
        <w:rPr>
          <w:b/>
        </w:rPr>
        <w:t>E. 10</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Dans un arrêt non publié C 386/97 du 9 novembre 1998, le Tribunal fédéral des assurances (TFA) a jugé que l’art. 45 al. 3 OACI était conforme à la loi et que par conséquent, le pouvoir d’appréciation de l’administration et du juge des assurances sociales était limité par la durée de la sanction prévue pour une faute grave – à savoir entre 31 et 60 jours. Ultérieurement, dans un arrêt DTA 2000 N° 8 p. 42, il a toutefois laissé ouverte la question de savoir si, en cas d’un refus d’un travail convenable au sens de l’art. 30 al. 1 let. d LACI, l’administration et le juge des assurances pouvaient s’écarter de la règle posée par l’art. 45 al. 3 OACI lorsque des circonstances particulières le justifiaient (eu égard, notamment, au type d’activité proposée, au salaire offert ou à l’horaire de travail), et fixé une suspension d’une durée inférieure au minimum prévu de 31 jours (cf. également arrêt DTA 2000 N° 8 p. 42 ; ATF C 207/02 du 22 octobre 2002 consid. 3.2). Dans un arrêt non publié du 15 février 1999 en la cause C 226/98, le Tribunal fédéral des assurances a cependant considéré que, dans les cas de suspension pour le motif prévu à l’art. 44 al. 1 let b OACI (sujet résiliant lui-même le contrat de travail sans avoir préalablement obtenu un autre emploi), l’art. 45 al. 3 OACI ne constituait qu’un principe dont l’administration et le juge des assurances pouvaient s’écarter lorsque les circonstances particulières du cas d’espèce le justifiaient. En ce sens, le pouvoir d’appréciation de l’une et de l’autre n’est pas limité à la durée minimum de suspension fixée pour les cas de faute grave. Aussi bien l’administration que le juge ont la possibilité d’infliger une sanction moins sévère.</w:t>
      </w:r>
    </w:p>
    <w:p>
      <w:r>
        <w:t>A/1996/2003 - 7/8 -</w:t>
      </w:r>
    </w:p>
    <w:p>
      <w:r>
        <w:rPr>
          <w:b/>
        </w:rPr>
        <w:t>E. 11</w:t>
      </w:r>
    </w:p>
    <w:p>
      <w:r>
        <w:t>En l’espèce, se pose la question de savoir si des circonstances particulières justifient que le Tribunal s’écarte de la règle posée par l’art. 45 al. 3 OACI. Il paraît disproportionné dans les circonstances présentes, vu l’extrême brièveté du poste proposé à l’assuré, de qualifier sa faute de grave. A l’inverse, elle ne peut pas non plus être qualifiée de légère ainsi qu’elle le requiert. On ne peut en effet totalement adhérer à l’argumentation de la recourante, qui soutient que si le poste lui avait effectivement été proposé et si elle l’avait accepté, le dommage pour l’assurance-chômage n’aurait été réduit que de deux semaines. En effet, cet emploi aurait peut-être pu lui ouvrir d’autres perspectives et faciliter sa réinsertion, diminuant par là le dommage de l’assurance de manière plus conséquente. Dès lors, il se justifie aux yeux du Tribunal de céans de qualifier la faute de l’assurée de moyenne et de la sanctionner d’une suspension du droit à l’indemnité de 25 jours. En ce sens, le recours est partiellement admis.</w:t>
      </w:r>
    </w:p>
    <w:p>
      <w:r>
        <w:t>A/1996/2003 - 8/8 -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