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ATAS/953/2018 vom 16. Oktober 2018</w:t>
      </w:r>
    </w:p>
    <w:p>
      <w:r>
        <w:t>GE Cour de justice, 2018-10-16, FR</w:t>
      </w:r>
    </w:p>
    <w:p>
      <w:r>
        <w:rPr>
          <w:b/>
        </w:rPr>
        <w:t xml:space="preserve">Quelle: </w:t>
      </w:r>
      <w:r>
        <w:t>https://mcp.opencaselaw.ch/entscheid/ge_gerichte_ATAS_953_2018</w:t>
      </w:r>
    </w:p>
    <w:p>
      <w:r>
        <w:t>FR: GE_GERICHTE ATAS/953/2018 du 16 octobre 2018</w:t>
      </w:r>
    </w:p>
    <w:p>
      <w:r>
        <w:t>IT: GE_GERICHTE ATAS/953/2018 del 16 ottobre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w:t>
      </w:r>
    </w:p>
    <w:p>
      <w:r>
        <w:t>A/3709/2017 - 19/28 -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4</w:t>
      </w:r>
    </w:p>
    <w:p>
      <w:r>
        <w:t>a. Le délai de recours est de trente jours (art. 60 al. 1 LPGA et art. 62 al. 1 let. a de la loi sur la procédure administrative du 12 septembre 1985 [LPA-GE - E 5 10]). Il court dès le lendemain de la notification de la décision (art. 38 al. 1 LPGA ; art. 62 al. 3 LPA-GE). Les délais en jours ou en mois fixés par la loi ou par l’autorité ne courent pas du 15 juillet au 15 août inclusivement (art. 38 al. 4 let. b LPGA et art. 89C let. b LPA- GE). Lorsque le délai échoit un samedi, un dimanche ou un jour férié selon le droit fédéral ou cantonal, son terme est reporté au premier jour ouvrable qui suit (art. 38 al. 3 LPGA). b. En l’espèce, la décision sur opposition du 7 juillet 2017 a été reçue par la recourante le 10 juillet 2017, de sorte que le délai de recours est arrivé à échéance le 11 septembre 2017. Déposé dans les forme et délai prescrits par la loi, le présent recours est recevable.</w:t>
      </w:r>
    </w:p>
    <w:p>
      <w:r>
        <w:rPr>
          <w:b/>
        </w:rPr>
        <w:t>E. 5</w:t>
      </w:r>
    </w:p>
    <w:p>
      <w:r>
        <w:t>Le litige porte sur la question de savoir si l’intimée était fondée à fixer le droit à l’indemnité journalière avec effet rétroactif au 6 février 2015.</w:t>
      </w:r>
    </w:p>
    <w:p>
      <w:r>
        <w:rPr>
          <w:b/>
        </w:rPr>
        <w:t>E. 6</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 allégations de faits étaient encore recevables, mais qui n'étaient pas connus du requérant malgré toute sa diligence. Les preuves, quant à</w:t>
      </w:r>
    </w:p>
    <w:p>
      <w:r>
        <w:t>A/3709/2017 - 20/28 -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et les références ; arrêt du Tribunal fédéral 9C_365/2015 du 6 janvier 2016 consid. 3.1). L’administration est tenue de procéder à la révision d’une décision entrée en force formelle lorsque sont découverts des faits nouveaux ou de nouveaux moyens de preuve, susceptibles de conduire à une appréciation juridique différente. La révision procédurale est soumise aux délais prévus par l’art. 67 de la loi fédérale sur la procédure administrative du 20 décembre 1968 (PA - RS 172.021), applicable par renvoi de l’art. 55 al. 1 LPGA, à savoir un délai relatif de nonante jours dès la découverte du motif de révision et un délai absolu de dix ans qui commence à courir avec la notification de la décision (arrêt du Tribunal fédéral des assurances I 528/06 du 3 août 2007 consid. 4.2 et les références).</w:t>
      </w:r>
    </w:p>
    <w:p>
      <w:r>
        <w:rPr>
          <w:b/>
        </w:rPr>
        <w:t>E. 7</w:t>
      </w:r>
    </w:p>
    <w:p>
      <w:r>
        <w:t>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w:t>
      </w:r>
    </w:p>
    <w:p>
      <w:r>
        <w:rPr>
          <w:b/>
        </w:rPr>
        <w:t>E. 8</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w:t>
      </w:r>
    </w:p>
    <w:p>
      <w:r>
        <w:t>A/3709/2017 - 21/28 -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des assurances U 80/05 du 18 novembre 2005 consid. 1.1).</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w:t>
      </w:r>
    </w:p>
    <w:p>
      <w:r>
        <w:t>A/3709/2017 - 22/28 -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A/3709/2017 - 23/28 -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12</w:t>
      </w:r>
    </w:p>
    <w:p>
      <w:r>
        <w:t>En l’espèce, la recourante sollicite la révision complète de son dossier, à la lumière d’une « preuve nouvelle » apportée par l’arthro-IRM du 20 février 2014. Elle soutient que l’atteinte au niveau de l’épaule droite, révélée au mois de février 2014, justifiait à elle seule une incapacité de travail variant entre 50% et 100% depuis le sinistre du 27 août 2011. Selon elle, les examens postérieurs à la décision du 27 juin 2012 ont permis de démontrer le caractère prématuré de la suspension des indemnités journalières et imposent la révision de la décision rendue sur la base d’une instruction lacunaire et d’une appréciation médicalement erronée.</w:t>
      </w:r>
    </w:p>
    <w:p>
      <w:r>
        <w:rPr>
          <w:b/>
        </w:rPr>
        <w:t>E. 13</w:t>
      </w:r>
    </w:p>
    <w:p>
      <w:r>
        <w:t>a. La chambre de céans rappelle en préambule que la recourante ne conteste pas le bien-fondé de la décision du 27 juin 2012 concernant les atteintes dorsales. Seule est remise en cause la position de l’intimée s’agissant des troubles à l’épaule droite. b. Il ressort clairement des pièces du dossier qu'une échographie articulaire a été réalisée en octobre 2012, laquelle a révélé une rupture transfixiante partielle du tendon du sus-épineux à droite. Cette atteinte a justifié la prescription d’un traitement, dont des infiltrations en octobre 2012 et en septembre 2013, ainsi que des séances de physiothérapie (cf. rapports de la Dresse K_____ du 14 mars 2013, du Dr L_____ du 27 mai 2013, de la Dresse M_____ des 28 mai et 10 septembre 2013, du Dr B______ des 30 mai 2013 et 26 janvier 2015). Une prise en charge chirurgicale de la déchirure tendineuse a d’ailleurs été évoquée au mois de mars 2013 (cf. rapport de la Dresse K_____ du 14 mars 2013).</w:t>
      </w:r>
    </w:p>
    <w:p>
      <w:r>
        <w:t>A/3709/2017 - 24/28 - Dans ces conditions, l’argumentation de la recourante selon laquelle la gravité de ses troubles au niveau de l’épaule droite aurait été découverte au mois de février 2014 seulement ne saurait être suivie. L’arthro-IRM du 20 février 2014 a en effet conclu à une déchirure encore partielle de l’insertion distale du tendon du muscle sus-épineux, presque transfixiante et accompagnée d’un conflit sous- acromial, ce qui correspond en tout point au diagnostic posé en octobre 2012 et rappelé par la Dresse K_____ le 14 mars 2013, à l’exception du conflit sous- acromial. La question de savoir si la recourante a formellement sollicité la révision de la décision du 27 juin 2012, cas échéant à quelle date, peut rester ouverte dès lors qu’elle n’a incontestablement pas agi dans le délai relatif de nonante jours dès la découverte du motif de révision, puisque le diagnostic de rupture partielle du tendon du sus-épineux a été posé au mois d’octobre 2012 et qu’elle n’a annoncé à l’intimée des douleurs au niveau de l’épaule droite que le 27 juin 2013 pour la première fois. Partant, les conditions d’une révision procédurale ne sont manifestement pas réalisées.</w:t>
      </w:r>
    </w:p>
    <w:p>
      <w:r>
        <w:rPr>
          <w:b/>
        </w:rPr>
        <w:t>E. 14</w:t>
      </w:r>
    </w:p>
    <w:p>
      <w:r>
        <w:t>À toutes fins utiles, la chambre de céans relèvera que les reproches de la recourante quant à l’instruction de son dossier par l’intimée au moment de rendre la décision initiale ne sont pas fondés. Il est rappelé en effet que l’accident du 27 août 2011 a entraîné des contusions au niveau du dos et de l’épaule droite et que les radiographies de cette dernière articulation, réalisées le 29 août 2011, ont révélé un aspect scléro-géodique du trochiter, dans le sens d’une enthésopathie chronique. La recourante a indiqué le 6 octobre 2011 à une collaboratrice de l’intimée que seul son dos la faisait encore souffrir, ce qu’elle a confirmé lors de l’entretien du 13 octobre 2011. Elle a alors déclaré qu’elle présentait des douleurs au milieu du dos, un point à la fesse droite et une douleur jusque dans la jambe droite, ajoutant qu’elle avait parfois également mal du côté gauche, mais de façon moins intense. Elle n’a pas émis la moindre plainte concernant son épaule droite. Dans son rapport du 13 octobre 2011, le Dr B______ a notamment diagnostiqué une entorse de l’épaule droite suite à l’événement assuré, sans autre précision, notamment quant à une éventuelle douleur persistante ou à une restriction de mobilité. Le 5 avril 2012, ce médecin a uniquement retenu le diagnostic de lombalgies post-traumatiques, sans mentionner d’atteinte au niveau de l’épaule droite. Le 13 juin 2012, la recourante a été examinée par la Dresse G_____, laquelle a détaillé ses plaintes de façon complète et précise. L’assurée a alors indiqué au médecin d’arrondissement de l’intimée qu’elle présentait des douleurs lombaires basses irradiant plutôt dans la fesse gauche et dans le membre inférieur gauche, avec des paresthésies. Ces douleurs étaient constantes, d’intensité variable, augmentées à la moindre flexion ou rotation du tronc. Aucune douleur n’a alors été relatée concernant le membre supérieur droit.</w:t>
      </w:r>
    </w:p>
    <w:p>
      <w:r>
        <w:t>A/3709/2017 - 25/28 - Ce n’est que dans son rapport du 30 mai 2013 que le Dr B______ a signalé pour la première fois la persistance de douleurs au niveau de l’épaule droite depuis le sinistre du 27 août 2011. Il a indiqué qu’il avait constaté, lors de ses consultations des 29 août et 5 septembre 2011, une douleur lors de la rotation externe de l’épaule droite, avec une impossibilité de placer la main derrière la tête. Le 26 septembre 2011, la recourante lui avait fait part de la persistance d’une sensibilité au niveau de la face antérieure de l’épaule droite. Par la suite, la symptomatologie douloureuse avait persisté, et lors de sa consultation du 12 juillet 2012, l’abduction et la rétropulsion étaient douloureuses au niveau de l’épaule avec une sensibilité palpatoire du long chef du biceps. Le 1er octobre 2012, il avait constaté des douleurs au niveau des insertions musculaires de l’épaule droite, ainsi que la présence d’épicondylites interne et externe. Au mois d’octobre 2012, des infiltrations ont été réalisées au niveau de l’épaule droite. Le médecin traitant a expliqué que les plaintes dorsales avaient été plus souvent rapportées car les douleurs au niveau d’une épaule entraînaient une limitation fonctionnelle uniquement localisée, alors qu’une symptomatologie douloureuse telle que celle présentée au niveau lombaire avec une irradiation des membres inférieurs nuisait à un niveau plus global. Compte tenu des informations à disposition de l’intimée au moment de rendre la décision du 27 juin 2012, en particulier du fait que le médecin traitant n’avait pas signalé de douleurs résiduelles, de gêne ou de sensibilité quelconque au niveau de l’épaule dans ses rapports des 13 octobre 2011 et 5 avril 2012, que la recourante avait affirmé à deux reprises au mois d’octobre 2011 qu’elle ne présentait des douleurs qu’au niveau du dos, que tous les examens (soit une IRM lombaire en octobre 2011 et une infiltration péridurale en L4-L5 en décembre 2011) et traitements (soit des séances de physiothérapie et la prise de médicaments), postérieurs au mois d’octobre 2011 concernaient exclusivement les troubles dorsaux, l’intimée pouvait conclure que la symptomatologie douloureuse initialement ressentie au niveau de cette articulation s’était rapidement amendée, jusqu’à complètement disparaître dès le mois d’octobre 2011. La décision de l’intimée du 27 juin 2012 ne saurait donc être considérée comme prématurée.</w:t>
      </w:r>
    </w:p>
    <w:p>
      <w:r>
        <w:rPr>
          <w:b/>
        </w:rPr>
        <w:t>E. 15</w:t>
      </w:r>
    </w:p>
    <w:p>
      <w:r>
        <w:t>Cela étant, la recourante a clairement demandé à l’intimée de considérer son courrier du 27 juin 2013 comme une déclaration de rechute du premier accident.</w:t>
      </w:r>
    </w:p>
    <w:p>
      <w:r>
        <w:rPr>
          <w:b/>
        </w:rPr>
        <w:t>E. 16</w:t>
      </w:r>
    </w:p>
    <w:p>
      <w:r>
        <w:t>Conformément à l’avis du Dr R_____ du 25 septembre 2015, l’intimée a admis l’existence d’une rechute. Dans sa décision sur opposition du 7 juillet 2017, elle a en substance repris les conclusions de son médecin d’arrondissement du</w:t>
      </w:r>
    </w:p>
    <w:p>
      <w:r>
        <w:rPr>
          <w:b/>
        </w:rPr>
        <w:t>E. 17</w:t>
      </w:r>
    </w:p>
    <w:p>
      <w:r>
        <w:t>février 2017 et retenu, s’agissant de l’évaluation de la capacité de travail de la recourante entre le 30 juin 2012 et le 6 février 2015, qu’il avait fallu attendre le</w:t>
      </w:r>
    </w:p>
    <w:p>
      <w:r>
        <w:rPr>
          <w:b/>
        </w:rPr>
        <w:t>E. 20</w:t>
      </w:r>
    </w:p>
    <w:p>
      <w:r>
        <w:t>Au vu de ce qui précède, le recours est partiellement admis et la décision sur opposition du 7 juillet 2017 annulée. La cause est renvoyée à l’intimée pour instruction complémentaire et nouvelle décision dans le sens des considérants.</w:t>
      </w:r>
    </w:p>
    <w:p>
      <w:r>
        <w:rPr>
          <w:b/>
        </w:rPr>
        <w:t>E. 21</w:t>
      </w:r>
    </w:p>
    <w:p>
      <w:r>
        <w:t>Une indemnité de CHF 1'000.- est accordée à la recourante, représentée par un mandataire, qui obtient partiellement gain de cause. Pour le surplus, la procédure est gratuite (art. 61 let. a LPGA ; art 89H LPA).</w:t>
      </w:r>
    </w:p>
    <w:p>
      <w:r>
        <w:t>A/3709/2017 - 28/28 -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