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ATAS/952/2012 vom 6. August 2012</w:t>
      </w:r>
    </w:p>
    <w:p>
      <w:r>
        <w:t>GE Cour de justice, 2012-08-06, FR</w:t>
      </w:r>
    </w:p>
    <w:p>
      <w:r>
        <w:rPr>
          <w:b/>
        </w:rPr>
        <w:t xml:space="preserve">Quelle: </w:t>
      </w:r>
      <w:r>
        <w:t>https://mcp.opencaselaw.ch/entscheid/ge_gerichte_ATAS_952_2012</w:t>
      </w:r>
    </w:p>
    <w:p>
      <w:r>
        <w:t>FR: GE_GERICHTE ATAS/952/2012 du 6 août 2012</w:t>
      </w:r>
    </w:p>
    <w:p>
      <w:r>
        <w:t>IT: GE_GERICHTE ATAS/952/2012 del 6 agosto 2012</w:t>
      </w:r>
    </w:p>
    <w:p>
      <w:pPr>
        <w:pStyle w:val="Heading2"/>
      </w:pPr>
      <w:r>
        <w:t>Regeste</w:t>
      </w:r>
    </w:p>
    <w:p>
      <w:r>
        <w:t>Résumé: Dans le cadre de la révision d'une rente, la constatation d'une aggravation de l'état de santé de l'assuré n'entraîne pas nécessairement une augmentation de la rente. Il faut encore que cette modification ait des répercussions négatives sur la capacité de gain par rapport aux circonstances prévalant au moment de l'ouverture du droit à la rente. Si tel n'est pas le cas en l'espèce, force est toutefois de constater que l'activité adaptée que la recourante peut exercer s'est modifiée dès lors que de nouvelles atteintes à la santé se sont ajoutées à celles déjà présentes, de sorte que le champ d'activités adaptées possibles est plus restreint en raison de ces limitations fonctionnelles supplémentaires. Vu cette restriction, il se justifie de calculer à nouveau le taux d'invalidité.</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En l'espèce, l'objet du litige porte sur le bien-fondé de la suppression du quart de rente d'invalidité de la recourante prononcé par décision du 9 novembre 2011, de sorte que sont applicables les modification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en égard au principe selon lequel les règles applicables sont celles en vigueur au moment où les faits juridiquement déterminants se sont produits (ATF 130 V 230).</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A/4261/2011 - 17/35 -</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w:t>
      </w:r>
    </w:p>
    <w:p>
      <w:r>
        <w:t>A/4261/2011 - 18/35 -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w:t>
      </w:r>
    </w:p>
    <w:p>
      <w:r>
        <w:t>A/4261/2011 - 19/35 -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w:t>
      </w:r>
    </w:p>
    <w:p>
      <w:r>
        <w:t>A/4261/2011 - 20/35 -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Pour juger s'il est admissible de reconsidérer une décision pour le motif qu'elle est sans nul doute erronée, il faut se fonder sur les faits et la situation juridique existant</w:t>
      </w:r>
    </w:p>
    <w:p>
      <w:r>
        <w:t>A/4261/2011 - 21/35 - au moment où cette décision a été rendue, compte tenu de la pratique en vigueur à l'époque (ATF 125 V 383 consid. 3; ATF non publié 9C_74/2008 du 17 juillet 2008 consid. 2).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A/4261/2011 - 22/35 -</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e) Le juge peut accorder pleine valeur probante aux rapports et expertises établis par les médecins d'un assureur social aussi longtemps que ceux-ci aboutissent à des résultats convaincants, que leurs conclusions sont sérieusement motivées, que ces</w:t>
      </w:r>
    </w:p>
    <w:p>
      <w:r>
        <w:t>A/4261/2011 - 23/35 -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A/4261/2011 - 24/35 -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w:t>
      </w:r>
    </w:p>
    <w:p>
      <w:r>
        <w:t>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w:t>
      </w:r>
    </w:p>
    <w:p>
      <w:r>
        <w:t>A/4261/2011 - 25/35 - (ATF 117 V 283 consid. 4a; RAMA 1985 p. 240 consid. 4; ATFA non publié I 751/03 du 19 mars 2004, consid. 3.3).</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w:t>
      </w:r>
    </w:p>
    <w:p>
      <w:r>
        <w:t>A/4261/2011 - 26/35 -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w:t>
      </w:r>
    </w:p>
    <w:p>
      <w:r>
        <w:t>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Toutefois, dans certains domaines d'activités dans lesquels les postes à temps partiel sont répandus et répondent à un besoin de la part des employeurs, comme celui d'employée de bureau, le critère du taux d'occupation n'a guère d'importance (ATF du 30 avril 2012 9C 751/2011).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w:t>
      </w:r>
    </w:p>
    <w:p>
      <w:r>
        <w:t>A/4261/2011 - 27/35 -</w:t>
      </w:r>
    </w:p>
    <w:p>
      <w:r>
        <w:t>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(ATF non publié 9C_279/2008 du 16 décembre 2008, consid. 4).</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w:t>
      </w:r>
    </w:p>
    <w:p>
      <w:r>
        <w:t>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A/4261/2011 - 28/35 -</w:t>
      </w:r>
    </w:p>
    <w:p>
      <w:r>
        <w:t>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11</w:t>
      </w:r>
    </w:p>
    <w:p>
      <w:r>
        <w:t>a) En l'espèce, le 11 janvier 2001 l'intimé a octroyé un quart de rente d'invalidité à la recourante en se basant sur les avis médicaux au dossier, soit ceux de la consultation commune de la douleur et des soins palliatifs des HUG des 16 octobre, 20 novembre 1995 et 11 mars 1996 posant un diagnostic de douleurs neurogènes chroniques du pied gauche sur probable syndrome du canal tarsien, celui de la division de rhumatologie des HUG du 1er février 1996 posant le diagnostic de fibromyalgie en raison de la présence de douleurs dans toutes les articulations et tous les muscles, ceux du Dr B_________ des 5 janvier et 9 septembre 1996 attestant d'une fibromyalgie primaire et de douleurs chroniques du pied gauche sur probable syndrome du canal tarsien entrainant une capacité de travail limitée de 50 % dans une activité adaptée, avec une éventuelle capacité de 100 % sous réserve que la fibromyalgie ne s'aggrave pas, ainsi que celui du Dr C_________ retenant une capacité de travail de 50 % dans une activité adaptée essentiellement assise tout en relevant que l'activité debout prolongée n'était plus possible en raison de l'atteinte de la cheville et du mollet gauches et non pas de la fibromyalgie. Dans le cadre d'une procédure de révision les Drs F_________ et G_________ du SMR ont examiné la recourante le 21 décembre 2005 et ont conclu que les diverses atteintes à la santé ostéoarticulaires objectives présentées par celle-ci pouvaient aisément rendre compte du tableau douloureux chronique persistant de sorte qu'un diagnostic de fibromyalgie ne pouvait plus être posé, qu'il y avait eu une aggravation objective de la situation depuis novembre 1996, en particulier depuis 2003 comme relevé par le Dr B_________, qu'il avait été reconnu à l'assurée une capacité de travail limitée à 50 %, sur la base d'un diagnostic de fibromyalgie, alors présent, décision qui ne pouvait pas être considérée comme inappropriée, qu'il appartenait à l'administration d'apprécier si les atteintes à la santé retenues actuellement étaient à considérer comme l'aggravation de ce qui était interprété précédemment comme une fibromyalgie en raison du changement de paradigme juridique (ce qui imposerait une modification de l'exigibilité à laquelle l'expertise concluait) ou pas, qu'il n'y avait pas de diagnostic psychiatrique, qu'enfin une activité adaptée était exigible à 100 % depuis 2003. A la suite de l'arrêt du Tribunal cantonal des assurances sociales du 15 septembre 2008, l'intimé a procédé à une expertise rhumatologique menée par la Dresse K_________ du BREM. Celle-ci a conclu le 23 février 2009 à une situation au plan de la médecine générale, au plan des organes internes et au plan ostéoarticulaire, musculaire et neurologique stationnaire par rapport à l'examen</w:t>
      </w:r>
    </w:p>
    <w:p>
      <w:r>
        <w:t>A/4261/2011 - 29/35 - SMR de 2005 ainsi qu'à la présence des mêmes limitations fonctionnelles que celles établies en 2005 (expertise BREM A.5). Les experts F_________ et K_________ ont ainsi attesté d'une aggravation de l'état de santé de la recourante depuis 1996. A cet égard, la question peut se poser de savoir si la disparition du diagnostic de fibromyalgie posé par la division de rhumatologie des HUG le 1er février 1996 et nié ensuite par les expertises du SMR et du BREM correspondrait néanmoins à une amélioration de l'état de santé de la recourante. Or, les experts F_________ et K_________ ont indiqué qu'il existait des lésions ostéoarticulaires dégénératives indéniables à foyers multiples qui expliquaient l'état douloureux persistant, lequel faisait toujours l'objet des plaintes de la recourante qui annonçait des douleurs ostéoarticulaires généralisées diurnes et nocturnes (expertise SMR 2006 p. 7) ou encore des douleurs à l'épaule et au bras droits, à la nuque, au genou gauche, au médiotarse, dans la région du sacrum et des crêtes iliaques (expertise BREM A.1.3). En particulier, la Dresse K_________ a qualifié les douleurs multiples de la recourante, survenues au moment où celle-ci cumulait une activité professionnelle et ménagère, à des troubles musculo- squelettiques par surmenage, entité proche des douleurs d'insertion de la fibromyalgie (expertise BREM A.5). On constate ainsi que les multiples douleurs dont se plaignait la recourante justifiant un diagnostic de fibromyalgie ont ensuite été qualifiées différemment par les experts F_________ et K__________, lesquels ont reconnu l'existence d'un substrat organique expliquant les plaintes et une aggravation des douleurs depuis 1996, en particulier depuis 2003, de sorte que la modification des diagnostics posés ne correspond pas à une amélioration de l'état de santé de la recourante. b) Au vu de ce qui précède, la Cour de céans constate que depuis la décision de rente, de 2001 - motivée par une limitation de la capacité de travail de la recourante à 50 % en raison principalement d'une atteinte au mollet et à la cheville gauches mais aussi d'un état douloureux plus général, qualifié à l'époque de fibromyalgie - les expertises effectuées en 2005 par le SMR et en 2009 par le BREM ont toutes deux attesté d'une aggravation de l'état de santé de la recourante depuis 1996, en particulier depuis 2003, de sorte que la révision de la décision de rente précitée dans le sens d'une suppression de celle-ci ne saurait se fonder sur une amélioration de l'état de santé de la recourante qui aurait pu entraîner une appréciation à la hausse de sa capacité de travail, ou encore sur une modification de la jurisprudence en matière de fibromyalgie (cf. ATF 135 V 215 précité). c) En réalité, l'intimé a procédé à une reconsidération de sa décision de rente initiale en appréciant différemment, par le biais des expertises du SMR et du BREM</w:t>
      </w:r>
    </w:p>
    <w:p>
      <w:r>
        <w:t>A/4261/2011 - 30/35 - précitées, la situation médicale de la recourante évaluée à l'époque par le Dr C__________ sur la base de l'avis du médecin-traitant et des HUG. Or, cette évaluation-ci, certes fondée sur une instruction sommaire, ne saurait être qualifiée de manifestement erronée, d'une part car l'expert du SMR lui-même considère qu'elle était à l'époque justifiée - en indiquant que la capacité de travail arrêtée à 50 % dans une activité adaptée n'était pas une décision inappropriée - suivi par la Dresse I__________ du SMR dans son avis du 25 avril 2008, laquelle relève que la rente ne pouvait être supprimée par une évaluation différente d'un même état de fait, ainsi que par l'intimé qui estime que l'avis médical fixant une capacité de travail de 50 % était correct (cf. procès-verbal de l'audience du 30 janvier 2012) - et, d'autre part, car le cas d'espèce peut être rapproché de celui jugé par le Tribunal fédéral (ATF du 4 juillet 2003 précité) dans lequel l'intimé avait effectué une instruction lacunaire, en se basant sur un seul avis médical du médecin-traitant et au sujet duquel le Tribunal fédéral avait néanmoins considéré que la décision de l'intimé n'était pas manifestement erronée dès lors que l'avis médical en question était clair, ce d'autant plus qu'en l'espèce, la décision de rente se fonde non seulement sur l'avis du médecin-traitant, le Dr B_________, confirmé par le Dr C__________, mais aussi sur les avis des HUG. Il convient encore de se demander si la capacité de travail arrêtée en 2001 était bien de 50 % dès lors que l'avis du Dr C__________ mentionnait que la capacité de travail était au départ de 50 % dans une activité assise et qu'il fallait la revoir à un an (avis du 1er décembre 1997) et que le Dr B__________ avait également indiqué que la capacité de travail était au moins de 50 % au début, et peut-être totale, sous réserve que la fibromyalgie ne s'aggrave pas (avis du 9 septembre 1996). A cet égard, il a été constaté par les experts du SMR et du BREM que la recourante a présenté une aggravation de son état de santé objective depuis novembre 1996 et en particulier depuis 2003, de sorte que selon les experts, la fixation en 2001 de la capacité de travail à 50 % était parfaitement justifiée et documentée. Une capacité de travail à 100 % a été mentionnée par les médecins, d'une part, uniquement sous réserve que l'état de santé ne s'aggrave pas (la fibromyalgie selon le Dr B_________), ce qui a cependant été le cas vu l'aggravation de l'état douloureux et, d'autre part, uniquement dans le cadre d'une nouvelle appréciation, soit une révision à un an (selon le Dr C__________), laquelle n'a pas eu lieu, de sorte qu'il convient d'admettre que la capacité de travail arrêtée en 2001 était clairement de 50 %. En conséquence, il y a lieu de constater que la décision de rente était fondée en 2001 sur une capacité de travail de la recourante de 50 % dans une activité adaptée et ne saurait être reconsidérée au motif qu'elle serait manifestement erronée.</w:t>
      </w:r>
    </w:p>
    <w:p>
      <w:r>
        <w:t>A/4261/2011 - 31/35 - d) Au vu de ce qui précède, la Cour de céans constate qu'il n'y a ni matière à révision, ni matière à reconsidération de la décision de rente de 2001, dans le sens d'une suppression de la rente d'invalidité, l'état de santé de la recourante ne s'étant pas amélioré. A cet égard, l'absence de diagnostic psychiatrique, constaté par le SMR en 2005 ne correspond pas à une amélioration de l'état de santé de la recourante depuis 2001, puisque la décision de rente n'était pas fondée sur un motif psychiatrique et que la réaction anxio-dépressive dont fait état le SMR a débuté postérieurement à la décision de rente, soit en avril 2003. e) Reste encore à examiner si l'aggravation de l'état de santé de la recourante par la survenance d'une nouvelle hernie discale, attestée par une IRM de décembre 2009, soit antérieurement à la décision litigieuse, justifie une révision de la décision de rente dans le sens d'une augmentation de celle-ci. A cet égard, le Dr B_________ a attesté dans son avis du 1er septembre 2011 que le status demeurait inchangé de même que la capacité de travail de 50 % dans l'activité actuelle de conciergerie ou dans un poste adapté aux limitations fonctionnelles, fait relevé par le SMR le 3 janvier 2012. Dans un avis subséquent du 22 mars 2012, rendu à la demande de la Cour de céans, le Dr B_________ a mentionné une aggravation de l'état de santé depuis 2009, avec aggravation des lombalgies, tout en confirmant derechef une capacité de travail de 50 % dans une activité adaptée, même s'il relève que la capacité de travail effective est de 40 % depuis dix ans. Quant au SMR, la Dresse I__________ a estimé que la hernie discale révélée par l'IRM du 3 décembre 2009 était possiblement déjà présente lors de l'expertise du SMR de 2005, et le Dr O_________ a relevé qu'il y avait possiblement aggravation de l'état de santé postérieurement à 2009 en raison de lombosciatalgies mais que sans description de l'activité professionnelle, on ne pouvait savoir si les limitations fonctionnelles étaient respectées. Il y a ainsi lieu de constater que le SMR admet une aggravation possible de l'état de santé en raison de lombosciatalgies. Quant à la recourante, elle estime qu'une expertise bidisciplinaire rhumatologique et orthopédique se justifie compte tenu des multiples atteintes dont elle souffre et afin de déterminer la survenance des différents troubles et leur implication dans les limitations fonctionnelles. Toutefois, aucun avis médical au dossier ne met en doute la capacité de travail résiduelle de la recourante, fixée à 50 % dans une activité adaptée depuis 2001, dans le sens d'une réduction du taux de celle-ci, ce d'autant que le propre médecin-traitant de la recourante, le Dr B_________ a confirmé récemment cette capacité résiduelle de travail, en tenant compte, d'une part, de l'aggravation radiologique attestée par l'IRM du 3 décembre 2009 et par le rapport du Dr M_________ du 7 décembre 2009 et, d'autre part, de l'aggravation des lombalgies.</w:t>
      </w:r>
    </w:p>
    <w:p>
      <w:r>
        <w:t>A/4261/2011 - 32/35 - Le Tribunal fédéral a jugé que la constatation d'une aggravation de l'état de santé de l'assuré n'entraîne pas nécessairement une augmentation de la rente. Il faut encore que cette modification ait des répercussions négatives sur la capacité de gain par rapport aux circonstances prévalant au moment de l'ouverture du droit à la rente (ATF du 14 mai 2008 8C 880/2008). Or, aucun avis médical au dossier ne permet de mettre en doute, à ce jour, une capacité de travail de la recourante de 50 % dans une activité adaptée. Une expertise judiciaire sur cette question n'est ainsi pas justifiée. En effet, compte tenu des avis médicaux au dossier et en particulier de l'avis du SMR et des rapports des médecins-traitants, on peut retenir une aggravation de l'état de santé de la recourante depuis 1996, en particulier depuis 2003 puis depuis 2009 par l'apparition de lombosciatalgies, lesquelles ne permettent toutefois pas de remettre en cause la capacité de travail de 50 % dans une activité adaptée. En revanche, force est de constater que l'activité adaptée que la recourante peut exercer à 50 % s'est modifiée dès lors que de nouvelles atteintes à la santé se sont ajoutées à celles déjà présentes en 2001, en particulier les lombalgies nécessitant le port d'un corset lombaire et un traitement médicamenteux, les cervicalgies, les douleurs aux genoux et à l'épaule droite (rapport des Drs M_________ du 7 décembre 2009 et B__________ du 22 mars 2012), de sorte que le champ d'activités adaptées possibles est plus restreint en raison de ces limitations fonctionnelles supplémentaires (nécessité d'alterner les positions, pas de port de charges de plus de 5-6 kg, pas de mouvements répétitifs de flexion/rotation, limitation des mouvements de l'épaule droite et épargne du rachis). Vu la restriction des activités adaptées possibles, à tout le moins depuis décembre 2009, date à laquelle des discopathies étagées et une hernie discale entraînant des sciatalgies L5 droite partielle et une nécessité d'épargne lombaire (rapport Dr M_________ et B_________ précités) sont apparues, il se justifie de calculer à nouveau le taux d'invalidité de la recourante en prenant en compte l'année 2010, année de référence pertinente (art. 88a RAI).</w:t>
      </w:r>
    </w:p>
    <w:p>
      <w:r>
        <w:rPr>
          <w:b/>
        </w:rPr>
        <w:t>E. 12</w:t>
      </w:r>
    </w:p>
    <w:p>
      <w:r>
        <w:t>a) Le revenu sans invalidité a été fixé par l'intimé en référence à l'année 2006 à 44'748 fr. sur la base de l'ESS TA7 niveau 4, ligne 37 en l'absence d'activité depuis de nombreuses années. Ce mode de faire n'a pas été contesté par la recourante. Il peut dès lors être confirmé. Le revenu sans invalidité devant être évalué en 2010, il convient de se fonder sur l'ESS 2010 Tableau TA7, ligne 37, niveau 4 femme, qui prévoit un salaire mensuel de 3'921 fr., soit annuel de 47'052 fr. Comme les salaires bruts standardisés tiennent compte d'un horaire de travail hebdomadaire de 40 heures dans les entreprises, soit une durée inférieure à la moyenne usuelle dans les entreprises en 2010, (41,6 heures - La Vie économique 3 - 2012 - Tableau B 9.2), ce montant doit être porté à 48'934 fr.</w:t>
      </w:r>
    </w:p>
    <w:p>
      <w:r>
        <w:t>A/4261/2011 - 33/35 - b) S'agissant du revenu d'invalide, celui effectivement réalisé par la recourante est de : - 14'534 fr. en 2009 (soit 10'530 auprès de la régie Z__________, 1'804 fr. auprès de XA___________ et 2'200 fr. auprès de Mme U__________). - 21'858 fr. en 2010 (soit 14'714 fr. auprès de la régie Z__________ et 7'144 fr. auprès de XA__________ SA). - 24'899 fr. 40 en 2011 (auprès de la régie Z__________). - 10'291 fr. 30 de janvier à mai 2012 (auprès de la régie Z___________). L'activité de nettoyeuse pour XA__________ ne peut cependant être prise en compte au titre d'activité adaptée dès lors qu'elle a été abandonnée en 2010. Il en est de même de l'activité de concierge dès lors qu'elle correspond à un taux de travail inférieur à celui exigible (40 % au lieu de 50 %) et à une activité dont il est douteux qu'elle soit adaptée compte tenu des importantes limitations fonctionnelles de la recourante et du fait que certaines tâches de la conciergerie sont systématiquement déléguées par la recourante à d'autres personnes. Il n'est cependant pas nécessaire d'instruire cette question, dès lors que le revenu d'invalide peut être calculé sur la base d'une activité issue du salaire statistique. Le revenu d'invalide doit ainsi se fonder sur le salaire statistique (ESS 2010) soit le Tableau TA1, total femme, niveau 4, correspondant à celui auquel peuvent prétendre les femmes effectuant des activités simples et répétitives dans le secteur privé, soit un salaire mensuel de 4'225 fr. et annuel de 50'700 fr. Au regard du large éventail d'activités simples et répétitives que recouvrent les secteurs de la production et des services on doit en effet convenir que certaines d'entre elles sont légères et adaptées aux nombreux handicaps de la recourante. Comme les salaires bruts standardisés tiennent compte d'un horaire de travail hebdomadaire de 40 heures, soit une durée inférieure à la moyenne usuelle dans les entreprises en 2010, (41,6 heures selon La Vie économique 3-2012, Tableau B 9.2 p. 94), ce montant doit être porté à 52'728 fr., soit pour un taux de travail de 50 % de 26'364 fr. Compte tenu des limitations fonctionnelles importantes subies par la recourante (au niveau du pied et de la cheville gauches, des cervicales, des genoux, de l'épaule droite et du dos, l'obligeant à travailler avec un corset), et du taux de travail partiel seul possible, une déduction globale de 15 % doit être appliquée au lieu de 10 % admis par l'intimé, de sorte que le revenu d'invalide est finalement de 22'409 fr. A cet égard, il se justifie de s'écarter de la déduction globale de 10 % admise par l'intimé, laquelle n'a pas assez tenu compte des limitations fonctionnelles importantes de la recourante ni du fait que seul un travail à 50 % est possible, puisqu'elle se fondait sur une activité exigible de 100 %, dans des domaines</w:t>
      </w:r>
    </w:p>
    <w:p>
      <w:r>
        <w:t>A/4261/2011 - 34/35 - d'activité pour lesquels le temps partiel ne saurait être un avantage (ATF du 30 avril 2012 précité). Enfin, il est à constater que le revenu effectivement réalisé par la recourante en 2010 soit 21'858 fr. est inférieur au revenu d'invalide théoriquement retenu de 22'409 fr. c) Le taux d'invalidité est ainsi de : 48'934 - 22'409 = 54 % 48'934 Ce taux ouvre le droit à une demi-rente d'invalidité. Selon l'art. 88bis al. 1 let. b RAI, l’augmentation de la rente, de l’allocation pour impotent ou de la contribution d’assistance prend effet, au plus tôt si la révision a lieu d’office, dès le mois pour lequel on l’avait prévue. En l'espèce, l'intimé a débuté une procédure de révision d'office le 20 novembre 2003, laquelle a abouti à la décision litigieuse du 9 novembre 2011, étant rappelé qu'une première décision du 30 avril 2008 avait été annulée par l'arrêt du Tribunal cantonal des assurances sociales du 15 septembre 2008 et la cause renvoyée à l'intimé pour instruction complémentaire et nouvelle décision. En l'état la recourante a donc droit à une demi-rente d'invalidité dès le 1er mars 2010, soit trois mois après le début de l'aggravation de son état de santé admise dès le 1er décembre 2009, impliquant une restriction des activités possibles (art. 88a RAI) et aboutissant à un nouveau calcul de son taux d'invalidité. Enfin, l'objet du litige est limité à la date de la décision litigieuse soit au 9 novembre 2011. Il incombera en conséquence à l'intimé de vérifier pour la période postérieure, soit notamment en 2011 et pour les années suivantes, si la rente doit être diminuée en application, d'une part, de l'art. 31 LAI selon lequel si un assuré ayant droit à une rente perçoit un nouveau revenu ou que son revenu existant augmente, sa rente n’est révisée conformément à l’art. 17, al. 1 LPGA que si l’amélioration du revenu dépasse 1500 francs par an et, d'autre part, de l'art. 86ter selon lequel la révision ne tiendra compte que de la part de l’amélioration du revenu qui n’est pas liée au renchérissement.</w:t>
      </w:r>
    </w:p>
    <w:p>
      <w:r>
        <w:rPr>
          <w:b/>
        </w:rPr>
        <w:t>E. 13</w:t>
      </w:r>
    </w:p>
    <w:p>
      <w:r>
        <w:t>Au vu de ce qui précède, le recours sera partiellement admis et la décision litigieuse réformée en ce sens que la recourante a droit à une demi-rente d'invalidité depuis le 1er mars 2010. Une indemnité de 2'500 fr. sera allouée à la recourante à charge de l'intimé. Etant donné que, depuis le 1er juillet 2006, la procédure n'est plus gratuite (art. 69 al. 1bis LAI) et au vu du sort du recours, il y a lieu de condamner l'intimé au paiement d'un émolument de 200 fr.</w:t>
      </w:r>
    </w:p>
    <w:p>
      <w:r>
        <w:t>A/4261/2011 - 35/35 -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