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ATAS/951/2023 vom 7. Dezember 2023</w:t>
      </w:r>
    </w:p>
    <w:p>
      <w:r>
        <w:t>GE Cour de justice, 2023-12-07, FR</w:t>
      </w:r>
    </w:p>
    <w:p>
      <w:r>
        <w:rPr>
          <w:b/>
        </w:rPr>
        <w:t xml:space="preserve">Quelle: </w:t>
      </w:r>
      <w:r>
        <w:t>https://mcp.opencaselaw.ch/entscheid/ge_gerichte_ATAS_951_2023</w:t>
      </w:r>
    </w:p>
    <w:p>
      <w:r>
        <w:t>FR: GE_GERICHTE ATAS/951/2023 du 7 décembre 2023</w:t>
      </w:r>
    </w:p>
    <w:p>
      <w:r>
        <w:t>IT: GE_GERICHTE ATAS/951/2023 del 7 dicembre 2023</w:t>
      </w:r>
    </w:p>
    <w:p>
      <w:pPr>
        <w:pStyle w:val="Heading2"/>
      </w:pPr>
      <w:r>
        <w:t>Volltext</w:t>
      </w:r>
    </w:p>
    <w:p>
      <w:r>
        <w:t>Siégeant : Marine WYSSENBACH, Présidente</w:t>
      </w:r>
    </w:p>
    <w:p>
      <w:r>
        <w:t>RÉPUBLIQUE ET</w:t>
      </w:r>
    </w:p>
    <w:p>
      <w:r>
        <w:t>CANTON DE GEN ÈVE POUVOIR JUDICIAIRE</w:t>
      </w:r>
    </w:p>
    <w:p>
      <w:r>
        <w:t>A/4395/2022 ATAS/951/2023 COUR DE JUSTICE Chambre des assurances sociales Arrêt du 7 décembre 2023 Chambre 15</w:t>
      </w:r>
    </w:p>
    <w:p>
      <w:r>
        <w:t>En la cause A______ SARL, radiée, soit pour elle l’Office des faillites recourante</w:t>
      </w:r>
    </w:p>
    <w:p>
      <w:r>
        <w:t>contre CAISSE CANTONALE GENEVOISE DE COMPENSATION</w:t>
      </w:r>
    </w:p>
    <w:p>
      <w:r>
        <w:t>intimée</w:t>
      </w:r>
    </w:p>
    <w:p>
      <w:r>
        <w:t>A/4395/2022 - 2/2 - Vu le recours de A______ SARL, en liquidation (ci-après : la recourante), contre la caisse cantonale genevoise de compensation (ci-après : l’intimée) ; Vu les échanges d’écritures et la suspension de la procédure du 23 novembre 2023 ; Attendu que la recourante a été déclarée en faillite le 20 mars 2023, que la procédure de faillite a été suspendue faute d’actifs le 17 août 2023, puis clôturée par jugement du 13 septembre 2023 et que la société a été radiée d’office ; Que, par courrier du 29 novembre 2023, l’office des faillites a informé la chambre de céans qu’aucune cession n’avait été faite en faveur de quiconque, au vu de la suspension de la faillite par défaut d’actifs, et qu’il n’entendait pas poursuivre la procédure ; Attendu qu’au vu de la radiation de la recourante au registre du commerce, la présente procédure est devenue sans objet, la société recourante n’existant plus ;</w:t>
      </w:r>
    </w:p>
    <w:p>
      <w:r>
        <w:t>PAR CES MOTIFS, LA CHAMBRE DES ASSURANCES SOCIALES : Vu l'art. 133 al. 3 et 4 let. a de la loi sur l’organisation judiciaire du 26 septembre 2010 (LOJ - E 2 05) 1. Déclare le recours sans objet. 2. Raye la cause du rôle. 3. Dit que la procédure est gratuite. 4.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sans égard à sa valeur litigieuse (art. 74 al. 2 let. b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invoqués comme moyens de preuve, doivent être joints à l'envoi.</w:t>
      </w:r>
    </w:p>
    <w:p>
      <w:r>
        <w:t>La greffière</w:t>
      </w:r>
    </w:p>
    <w:p>
      <w:r>
        <w:t>Nathalie KOMAISKI</w:t>
      </w:r>
    </w:p>
    <w:p>
      <w:r>
        <w:t>La présidente</w:t>
      </w:r>
    </w:p>
    <w:p>
      <w:r>
        <w:t>Marine WYSSENBACH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