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ATAS/950/2012 vom 6. August 2012</w:t>
      </w:r>
    </w:p>
    <w:p>
      <w:r>
        <w:t>GE Cour de justice, 2012-08-06, FR</w:t>
      </w:r>
    </w:p>
    <w:p>
      <w:r>
        <w:rPr>
          <w:b/>
        </w:rPr>
        <w:t xml:space="preserve">Quelle: </w:t>
      </w:r>
      <w:r>
        <w:t>https://mcp.opencaselaw.ch/entscheid/ge_gerichte_ATAS_950_2012</w:t>
      </w:r>
    </w:p>
    <w:p>
      <w:r>
        <w:t>FR: GE_GERICHTE ATAS/950/2012 du 6 août 2012</w:t>
      </w:r>
    </w:p>
    <w:p>
      <w:r>
        <w:t>IT: GE_GERICHTE ATAS/950/2012 del 6 agosto 2012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REPUBLIQUE ET</w:t>
      </w:r>
    </w:p>
    <w:p>
      <w:r>
        <w:t>CANTON DE GENEVE POUVOIR JUDICIAIRE</w:t>
      </w:r>
    </w:p>
    <w:p>
      <w:r>
        <w:t>A/1492/2012 ATAS/950/2012 COUR DE JUSTICE Chambre des assurances sociales Arrêt du 6 août 2012 6ème Chambre</w:t>
      </w:r>
    </w:p>
    <w:p>
      <w:r>
        <w:t>En la cause Monsieur I__________, domicilié à Veyrier recourant</w:t>
      </w:r>
    </w:p>
    <w:p>
      <w:r>
        <w:t>contre OFFICE CANTONAL DE L'EMPLOI, rue de Montbrillant 40, case postale 2293, 1211 Genève 2 intimé</w:t>
      </w:r>
    </w:p>
    <w:p>
      <w:r>
        <w:t>A/1492/2012 - 2/2 -</w:t>
      </w:r>
    </w:p>
    <w:p>
      <w:r>
        <w:t>Vu en fait le recours pour déni de justice du 15 mai 2012, déposé par M. I__________ (ci-après : l'assuré), auprès de la Chambre des assurances sociales de la Cour de justice à l'encontre de l'Office cantonal de l'emploi (ci-après : l'OCE); Vu la réponse de l'OCE du 15 juin 2012; Vu la réplique de l'assuré du 9 juillet 2012; Vu la décision de l'OCE du 15 juin 2012 transmise par courrier du 11 juillet 2012 à la Cour de céans; Vu le courrier du 18 juillet 2012 de l'assuré déclarant retirer sa "plainte" pour déni de justice; Attendu en droit que selon l'art. 89 al. 1 de la loi sur la procédure administrative, du 12 septembre 1985 (LPA ; RS E 5 10), le retrait du recours met fin à la procédure; Qu'en l'espèce le recours ayant été retiré, 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Nancy BISIN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