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ATAS/94/2016 vom 8. Februar 2016</w:t>
      </w:r>
    </w:p>
    <w:p>
      <w:r>
        <w:t>GE Cour de justice, 2016-02-08, FR</w:t>
      </w:r>
    </w:p>
    <w:p>
      <w:r>
        <w:rPr>
          <w:b/>
        </w:rPr>
        <w:t xml:space="preserve">Quelle: </w:t>
      </w:r>
      <w:r>
        <w:t>https://mcp.opencaselaw.ch/entscheid/ge_gerichte_ATAS_94_2016</w:t>
      </w:r>
    </w:p>
    <w:p>
      <w:r>
        <w:t>FR: GE_GERICHTE ATAS/94/2016 du 8 février 2016</w:t>
      </w:r>
    </w:p>
    <w:p>
      <w:r>
        <w:t>IT: GE_GERICHTE ATAS/94/2016 del 8 febbraio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 délai légal et la forme prescrite, le recours est recevable (art. 56 et 60 LPGA ; art. 89B de la loi sur la procédure administrative, du 12 septembre 1985 - LPA ; RS E 5 10).</w:t>
      </w:r>
    </w:p>
    <w:p>
      <w:r>
        <w:rPr>
          <w:b/>
        </w:rPr>
        <w:t>E. 3</w:t>
      </w:r>
    </w:p>
    <w:p>
      <w:r>
        <w:t>Le litige porte sur le droit de la recourante à un subside de l'assurance-maladie pour l'année 2015.</w:t>
      </w:r>
    </w:p>
    <w:p>
      <w:r>
        <w:rPr>
          <w:b/>
        </w:rPr>
        <w:t>E. 4</w:t>
      </w:r>
    </w:p>
    <w:p>
      <w:r>
        <w:t>Conformément aux art. 65 et ss LAMal, l'État de Genève accorde aux assurés de condition économique modeste des subsides destinés à la couverture totale ou partielle des primes de l'assurance-maladie (art. 19 al. 1 de la loi d'application de la loi fédérale sur l'assurance-maladie, du 29 mai 1997 - LaLAMal ; RS J 3 05). La définition des assurés de condition économique modeste et la détermination du montant des subsides accordés à ses assurés est de la compétence du Conseil d'État (art. 3 al. 2 let. i LaLAMal). Le droit au subside est ouvert pour l'année civile à venir (art. 23 al. 2 LaLAMal).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Dès lors le Tribunal fédéral des assurances a jugé que les règles édictées par les cantons en matière de réduction des primes dans l'assurance-maladie constituent du droit cantonal autonome. Selon l'art. 20 LaLAMal, sous réserve des exceptions prévues par l’article 27, les subsides sont destinés (al. 1) : a) aux assurés de condition économique modeste; b) aux assurés bénéficiaires des prestations complémentaires à l’AVS/AI accordées par le service des prestations complémentaires (ci-après : service).</w:t>
      </w:r>
    </w:p>
    <w:p>
      <w:r>
        <w:t>A/1986/2015 - 5/8 -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(al. 3) : a) les assurés majeurs dont le revenu déterminant n'atteint pas la limite fixée par le Conseil d'Etat, mais qui ne sont pas au bénéfice de prestations d'aide sociale; b) les assurés ayant atteint leur majorité avant le 1er janvier de l'année civile et jusqu'à 25 ans révolus. Le Conseil d'Etat détermine les conditions d'application des alinéas 2 et 3 (al. 4). La loi sur le revenu déterminant le droit aux prestations sociales cantonales (LRD) adoptée le 19 mai 2005 a pour but de définir les éléments entrant dans le calcul du revenu déterminant le droit aux prestations sociales cantonales soumis à condition de revenu. Elle définit de façon détaillée les revenus entrant en considération et les déductions admissibles en regard de la législation fiscale genevoise. Selon l'art. 2 du règlement d'exécution de la loi sur le revenu déterminant le droit aux prestations sociales cantonales - RRD, le revenu déterminant est établi sur la base de la situation économique du requérant deux ans avant l'année d'ouverture du droit aux prestations.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(art. 2 et 2A RRD). Selon l'art. 27 LaLAMal, n’ont pas droit aux subsides : a) les assurés et leur conjoint ou leur partenaire enregistré, ainsi que ceux qui sont à leur charge, lorsqu'ils sont totalement ou partiellement exemptés d'impôt, en vertu des exemptions fiscales en matière internationale visées à l'article 16 de la loi sur l'imposition des personnes physiques, du 27 septembre 2009; b) les assurés qui font l'objet d'une taxation d'office; c) les assurés volontaires; d) les ressortissants des Etats membres de l’Union européenne qui reçoivent un titre de séjour conformément à l’article 24, paragraphe 1 ou 4, de l’annexe I de l’Accord entre la Communauté européenne et ses Etats membres, d’une part, et la Confédération suisse, d’autre part, sur la libre circulation des personnes ainsi que</w:t>
      </w:r>
    </w:p>
    <w:p>
      <w:r>
        <w:t>A/1986/2015 - 6/8 - les ressortissants des pays membres de l'Association européenne de libre-échange qui reçoivent un titre de séjour conformément à l'article 23, paragraphe 1 ou 4, de l'annexe K – appendice 1 – de la convention instituant l'Association européenne de libre-échange.</w:t>
      </w:r>
    </w:p>
    <w:p>
      <w:r>
        <w:rPr>
          <w:b/>
        </w:rPr>
        <w:t>E. 5</w:t>
      </w:r>
    </w:p>
    <w:p>
      <w:r>
        <w:t>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 concubinage qualifié »; ATF 118 II 235 consid. 3a p. 237, 114 II 295 consid. 1a p. 297; voir également Urs Fasel/Daniela Weiss, Auswirkungen des Konkubinats auf (nach-) eheliche Unterhaltsansprüche, PJA 1/2007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(FamPra.ch 2004 p. 434 [arrêt du 12 janvier 2004, 2P.242/2003 consid. 2]; arrêt du</w:t>
      </w:r>
    </w:p>
    <w:p>
      <w:r>
        <w:rPr>
          <w:b/>
        </w:rPr>
        <w:t>E. 10</w:t>
      </w:r>
    </w:p>
    <w:p>
      <w:r>
        <w:t>juillet 2006, 2P.230/2005 consid. 3.3, arrêt du 12 janvier 2004, 2P.218/2003 consid. 3.2, arrêt du 24 août 1998, 2P.386/1997; Thomas Gächter/ Myriam Schwendener, Nichteheliche Lebensgemeinschaften im Sozialversicherungsrecht, Ein Beitrag zum Verhältnis von Familien-und Sozialversicherungsrecht, in : FamPra.ch 2005, p. 857 s.; Felix Wolffers, Grundriss des Sozialhilferechts, 2ème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A/1986/2015 - 7/8 - Dans un arrêt rendu le 23 juillet 2008, le Tribunal fédéral a précisé que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(Arrêt du Tribunal fédéral 8C_790/2007). 6. En l'espèce, le SAM a octroyé un subside à la recourante pour les années 2013 et 2014, en se fondant sur son seul revenu, réalisé en 2011 et 2012. S'agissant de 2015, le SAM a nié le droit de la recourante à un subside, après avoir pris en compte, pour établir son revenu déterminant, les revenus réalisés en 2013 par B______, qui était cette année-là son concubin et qui est devenu son mari en 2014. Dans la mesure où B______ n'a emménagé chez la recourante que le 30 juin 2013, leur couple ne pouvait être considéré comme un concubinage stable en 2013, au vu de la jurisprudence précitée, selon laquelle le concubinage doit avoir duré au moins deux ans pour le retenir. C'est, par conséquent, à tort que l'intimé a tenu compte des revenus réalisés par B______ en 2013 dans le calcul du revenu déterminant de la recourante pour cette même année, pour déterminer le droit de cette dernière à un subside, pour l'année 2015. 7. Ainsi, le recours sera admis, la décision du 5 juin 2015 annulée en tant qu'elle refuse un subside à la recourante et la cause renvoyée à l'intimé pour nouvelle décision au sens des considérants. 8. La procédure est gratuite (art. 89H LPA).</w:t>
      </w:r>
    </w:p>
    <w:p>
      <w:r>
        <w:t>A/1986/2015 - 8/8 -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