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ATAS/948/2011 vom 12. Oktober 2011</w:t>
      </w:r>
    </w:p>
    <w:p>
      <w:r>
        <w:t>GE Cour de justice, 2011-10-12, FR</w:t>
      </w:r>
    </w:p>
    <w:p>
      <w:r>
        <w:rPr>
          <w:b/>
        </w:rPr>
        <w:t xml:space="preserve">Quelle: </w:t>
      </w:r>
      <w:r>
        <w:t>https://mcp.opencaselaw.ch/entscheid/ge_gerichte_ATAS_948_2011</w:t>
      </w:r>
    </w:p>
    <w:p>
      <w:r>
        <w:t>FR: GE_GERICHTE ATAS/948/2011 du 12 octobre 2011</w:t>
      </w:r>
    </w:p>
    <w:p>
      <w:r>
        <w:t>IT: GE_GERICHTE ATAS/948/2011 del 12 ottobre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A/1675/2011 - 7/10 - assurances sociales, du 6 octobre 2000 (LPGA; RS 830.1) relatives à la loi fédérale sur l’assurance-invalidité du 19 juin 1959 (LAI; RS 831.20). Sa compétence pour juger du cas d’espèce est ainsi établie.</w:t>
      </w:r>
    </w:p>
    <w:p>
      <w:r>
        <w:rPr>
          <w:b/>
        </w:rPr>
        <w:t>E. 2</w:t>
      </w:r>
    </w:p>
    <w:p>
      <w:r>
        <w:t>Interjeté dans le délai et la forme prescrits par la loi, le recours est recevable (art. 56 ss LPGA).</w:t>
      </w:r>
    </w:p>
    <w:p>
      <w:r>
        <w:rPr>
          <w:b/>
        </w:rPr>
        <w:t>E. 3</w:t>
      </w:r>
    </w:p>
    <w:p>
      <w:r>
        <w:t>L’objet du litige est la question de savoir si la recourante a rendu plausible, dans sa troisième demande du 19 janvier 2011, que son état de santé s’est aggravé depuis la dernière décision du 5 novembre 2010.</w:t>
      </w:r>
    </w:p>
    <w:p>
      <w:r>
        <w:rPr>
          <w:b/>
        </w:rPr>
        <w:t>E. 4</w:t>
      </w:r>
    </w:p>
    <w:p>
      <w:r>
        <w:t>a) Lorsque la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relative au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du 5 octobre 2001, I 724/99,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w:t>
      </w:r>
    </w:p>
    <w:p>
      <w:r>
        <w:t>A/1675/2011 - 8/10 -</w:t>
      </w:r>
    </w:p>
    <w:p>
      <w:r>
        <w:rPr>
          <w:b/>
        </w:rPr>
        <w:t>E. 5</w:t>
      </w:r>
    </w:p>
    <w:p>
      <w:r>
        <w:t>En l’espèce, la dernière décision de l'intimé date du 5 novembre 2010. Le 19 janvier 2011, soit un peu plus de deux mois après cette décision, la recourante dépose une nouvelle demande de prestations. Lors de l’évaluation qui a abouti à la dernière décision, une capacité de travail entière en tant que vendeuse a été retenue dès le 1er janvier 2010, notamment sur la base du rapport de la CRR du 30 octobre 2009. A l’époque, les médecins de la CRR, sur la base du consilium psychiatrique du 1er septembre 2009, ont notamment constaté un épisode dépressif moyen. Dans sa nouvelle demande, la recourante s'est fondée sur son observation à l’atelier de réadaptation professionnelle des HUG et sur l’appréciation médicale du 18 février 2011 de la Dresse R__________, selon laquelle elle présente un état dépressif sévère qui a nécessité l’introduction d’un antidépresseur et d’anxiolytiques. De l'avis de ce médecin, la capacité de travail était nulle depuis le 1er septembre 2010, soit bien avant la notification de la décision du 5 novembre 2010. Toutefois, selon ses certificats d'arrêt de travail annexés à la 3ème demande de prestations de la recourante, elle a attesté en réalité une incapacité de travail totale déjà depuis le 19 juillet 2010. Il convient également de constater que l’observation de la recourante à l’atelier de réadaptation professionnelle des HUG en juillet 2010 a eu lieu avant cette décision. Quant à l’avis du médecin-conseil de l’OCE du 5 février 2011, il a été reçu par l'intimé après la notification de la décision dont est recours, de sorte que cet avis ne peut en principe plus être pris en considération, indépendamment du fait qu'il ne repose pas sur un examen approfondi de la recourante, mais est uniquement fondé sur le rapport de réadaptation professionnelle à Beau-Séjour, Cela étant, il s'avère que l'état de santé de la recourante s'est le cas échéant aggravé déjà bien avant la décision du 5 novembre 2010, par laquelle une rente lui a été refusée à compter du 1er janvier 2010. Il lui aurait donc appartenu de recourir contre cette décision. Ayant omis de le faire, celle-ci est entrée en force et ne peut plus être contestée pour un motif qui s'est réalisé avant la notification de cette décision, sous réserve de la révision procédurale. Cela étant, il convient de constater que la recourante n’a pas rendu plausible que son état de santé s’est aggravé après la décision du 5 novembre 2010.</w:t>
      </w:r>
    </w:p>
    <w:p>
      <w:r>
        <w:rPr>
          <w:b/>
        </w:rPr>
        <w:t>E. 6</w:t>
      </w:r>
    </w:p>
    <w:p>
      <w:r>
        <w:t>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n’étaient pas connus du requérant, malgré toute sa diligence, et qui se sont produits tant que, dans la procédure principale, des</w:t>
      </w:r>
    </w:p>
    <w:p>
      <w:r>
        <w:t>A/1675/2011 - 9/10 - allégations de faits étaient encore recevables (ATFA du 6 janvier 2006, I 551/04, consid. 4.1). En l'espèce, la recourante ne fait valoir aucun fait nouveau qu'elle n'aurait pas pu connaître avant que la décision du 5 novembre 2010 n’ait été rendue. En effet, le rapport d'observation à l'atelier de réadaptation des HUG lui était à ce moment connu, comme elle l'a communiqué à la Cour de céans lors de l'entretien téléphonique du 12 septembre 2011 avec la Présidente de la 5ème Chambre. Il ne pouvait pas non plus lui échapper qu'elle a été mise en arrêt de travail complet par son médecin traitant depuis septembre 2010.</w:t>
      </w:r>
    </w:p>
    <w:p>
      <w:r>
        <w:rPr>
          <w:b/>
        </w:rPr>
        <w:t>E. 7</w:t>
      </w:r>
    </w:p>
    <w:p>
      <w:r>
        <w:t>Selon l'art. 53 al. 2 LPGA, l’assureur peut revenir sur les décisions ou les décisions sur opposition formellement passées en force lorsqu’elles sont manifestement erronées et que leur rectification revêt une importance notable. Cependant, selon la jurisprudence rendue sous l’ancien droit, ni l’assuré ni le juge ne peuvent exiger que l’administration reconsidère sa décision (ATF 117 V 8 consid. 2a et les références). Un droit à la reconsidération d’une décision, susceptible d’être déduit en justice par l’assuré, n’existe donc pas. Il résulte de ce qui précède que la recourante n'est pas non plus en droit de demander un réexamen de son cas, à défaut d'une aggravation depuis la dernière décision de refus de rente et de faits ou moyens de preuve nouveaux.</w:t>
      </w:r>
    </w:p>
    <w:p>
      <w:r>
        <w:rPr>
          <w:b/>
        </w:rPr>
        <w:t>E. 8</w:t>
      </w:r>
    </w:p>
    <w:p>
      <w:r>
        <w:t>Au vu de ce qui précède, le recours sera rejeté.</w:t>
      </w:r>
    </w:p>
    <w:p>
      <w:r>
        <w:rPr>
          <w:b/>
        </w:rPr>
        <w:t>E. 9</w:t>
      </w:r>
    </w:p>
    <w:p>
      <w:r>
        <w:t>Dans la mesure où la recourante succombe, l’émolument de justice, fixé au minimum légal de 200 fr., est mis à sa charge.</w:t>
      </w:r>
    </w:p>
    <w:p>
      <w:r>
        <w:t>A/1675/2011 - 10/10 -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