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ATAS/947/2014 vom 27. August 2014</w:t>
      </w:r>
    </w:p>
    <w:p>
      <w:r>
        <w:t>GE Cour de justice, 2014-08-27, FR</w:t>
      </w:r>
    </w:p>
    <w:p>
      <w:r>
        <w:rPr>
          <w:b/>
        </w:rPr>
        <w:t xml:space="preserve">Quelle: </w:t>
      </w:r>
      <w:r>
        <w:t>https://mcp.opencaselaw.ch/entscheid/ge_gerichte_ATAS_947_2014</w:t>
      </w:r>
    </w:p>
    <w:p>
      <w:r>
        <w:t>FR: GE_GERICHTE ATAS/947/2014 du 27 août 2014</w:t>
      </w:r>
    </w:p>
    <w:p>
      <w:r>
        <w:t>IT: GE_GERICHTE ATAS/947/2014 del 27 agosto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délai et forme prescrits par la loi, le recours est recevable, compte tenu de la suspension des délais pendant la période de Pâques (art. 38 al. 4 let. a et 56 ss LPGA).</w:t>
      </w:r>
    </w:p>
    <w:p>
      <w:r>
        <w:rPr>
          <w:b/>
        </w:rPr>
        <w:t>E. 3</w:t>
      </w:r>
    </w:p>
    <w:p>
      <w:r>
        <w:t>Est litigieuse en l’occurrence la question de savoir si l’intimé était fondée de suspendre le droit à l’indemnité de chômage pendant une durée de 5 jours au motif que la recourante ne lui avait pas transmis ses recherches personnelles d’emploi pour le mois de décembre 2013 dans les délais légaux.</w:t>
      </w:r>
    </w:p>
    <w:p>
      <w:r>
        <w:rPr>
          <w:b/>
        </w:rPr>
        <w:t>E. 4</w:t>
      </w:r>
    </w:p>
    <w:p>
      <w:r>
        <w:t>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Dans un arrêt publié aux ATF 139 V 164, le Tribunal fédéral a admis la conformité à la loi du nouvel art.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w:t>
      </w:r>
    </w:p>
    <w:p>
      <w:r>
        <w:t>A/1324/2014 - 4/6 -</w:t>
      </w:r>
    </w:p>
    <w:p>
      <w:r>
        <w:rPr>
          <w:b/>
        </w:rPr>
        <w:t>E. 5</w:t>
      </w:r>
    </w:p>
    <w:p>
      <w:r>
        <w:t>Selon l'art. 30 al. 3 LACI, la durée de la suspension est proportionnelle à la gravité de la faute. En vertu de l'art. 45 al. 3 OACI, elle est de 1 à 15 jours en cas de faute légère, de 16 à 30 jours en cas de faute de gravité moyenne et de 31 à 60 jours en cas de faute grave.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barème du SECO (Bulletin LACI/D72 1 E/D), le défaut de recherches d’emploi ou la remise tardive de celles-ci pendant la période de contrôle entraîne la première fois une suspension de 5 à 9 jours, la seconde fois une suspension de 10 à 19 jours et la troisième fois le renvoi pour décision à l’autorité cantonale.</w:t>
      </w:r>
    </w:p>
    <w:p>
      <w:r>
        <w:rPr>
          <w:b/>
        </w:rPr>
        <w:t>E. 6</w:t>
      </w:r>
    </w:p>
    <w:p>
      <w:r>
        <w:t>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Le Tribunal fédéral a jugé que l'OCE n'avait pas excédé son pouvoir d'appréciation en infligeant à un assuré une suspension du droit à l'indemnité de cinq jours pour avoir remis les recherches d'emploi avec du retard, alors même qu'il s'agissait d'une première inscription au chômage et d'une première période contrôlée. La quantité et la qualité des recherches d'emploi ne constituaient pas non plus des critères d'évaluation pertinents de la gravité de la faute pour fixer la durée de la suspension du droit à l'indemnité. Seul était pertinent le fait que l'assuré, qui dans le cas jugé avait affirmé avoir envoyé les recherches d'emploi et que le courrier avait dû se perdre, n'avait pas remis spontanément les recherches d'emploi, mais seulement</w:t>
      </w:r>
    </w:p>
    <w:p>
      <w:r>
        <w:t>A/1324/2014 - 5/6 - après avoir reçu la décision de suspension de son droit à l'indemnité et de surcroît avec beaucoup de retard (arrêt du Tribunal fédéral 8C_73/2013 du 29 août 2013 consid. 5.3).</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w:t>
      </w:r>
    </w:p>
    <w:p>
      <w:r>
        <w:rPr>
          <w:b/>
        </w:rPr>
        <w:t>E. 8</w:t>
      </w:r>
    </w:p>
    <w:p>
      <w:r>
        <w:t>En l’espèce, il n’est pas contesté que l’intimé n’a pas reçu les recherches personnelles d’emploi de la recourante le dernier jour du délai légal, à savoir le 5 janvier 2014. La recourante n’a fait parvenir finalement ses recherches d’emploi à l’intimé qu’avec son opposition du 17 mars 2014, soit avec plus de deux mois de retard. Certes, la recourante argue de sa bonne foi, affirmant les avoir envoyées le 3 janvier 2014 par courrier B. Cependant, elle n’est pas en mesure de l’établir, de sorte qu’elle doit supporter le fardeau de l’absence de preuve, selon la jurisprudence en la matière. Il est à cet égard à relever qu’elle est sanctionnée non pas pour ne pas avoir fait ses recherches d’emploi, mais pour les avoir remises avec du retard à l’intimé. En effet, dans cette hypothèse, ses recherches d’emploi sont réputées non avenues.</w:t>
      </w:r>
    </w:p>
    <w:p>
      <w:r>
        <w:rPr>
          <w:b/>
        </w:rPr>
        <w:t>E. 9</w:t>
      </w:r>
    </w:p>
    <w:p>
      <w:r>
        <w:t>Par ailleurs, la durée de la sanction correspond au barème du Seco, de sorte que l’intimé n’a pas dépassé son pouvoir d’appréciation.</w:t>
      </w:r>
    </w:p>
    <w:p>
      <w:r>
        <w:rPr>
          <w:b/>
        </w:rPr>
        <w:t>E. 10</w:t>
      </w:r>
    </w:p>
    <w:p>
      <w:r>
        <w:t>Cela étant, le recours sera rejeté.</w:t>
      </w:r>
    </w:p>
    <w:p>
      <w:r>
        <w:rPr>
          <w:b/>
        </w:rPr>
        <w:t>E. 11</w:t>
      </w:r>
    </w:p>
    <w:p>
      <w:r>
        <w:t>La procédure est gratuite.</w:t>
      </w:r>
    </w:p>
    <w:p>
      <w:r>
        <w:t>A/1324/2014 - 6/6 -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