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ATAS/946/2017 vom 24. Oktober 2017</w:t>
      </w:r>
    </w:p>
    <w:p>
      <w:r>
        <w:t>GE Cour de justice, 2017-10-24, FR</w:t>
      </w:r>
    </w:p>
    <w:p>
      <w:r>
        <w:rPr>
          <w:b/>
        </w:rPr>
        <w:t xml:space="preserve">Quelle: </w:t>
      </w:r>
      <w:r>
        <w:t>https://mcp.opencaselaw.ch/entscheid/ge_gerichte_ATAS_946_2017</w:t>
      </w:r>
    </w:p>
    <w:p>
      <w:r>
        <w:t>FR: GE_GERICHTE ATAS/946/2017 du 24 octobre 2017</w:t>
      </w:r>
    </w:p>
    <w:p>
      <w:r>
        <w:t>IT: GE_GERICHTE ATAS/946/2017 del 24 ottobre 2017</w:t>
      </w:r>
    </w:p>
    <w:p>
      <w:pPr>
        <w:pStyle w:val="Heading2"/>
      </w:pPr>
      <w:r>
        <w:t>Volltext</w:t>
      </w:r>
    </w:p>
    <w:p>
      <w:r>
        <w:t>Siégeant : Raphaël MARTIN, Président; Maria Esther SPEDALIERO et Anny SANDMEIER, Juges assesseurs</w:t>
      </w:r>
    </w:p>
    <w:p>
      <w:r>
        <w:t>RÉPUBLIQUE ET</w:t>
      </w:r>
    </w:p>
    <w:p>
      <w:r>
        <w:t>CANTON DE GEN ÈVE POUVOIR JUDICIAIRE</w:t>
      </w:r>
    </w:p>
    <w:p>
      <w:r>
        <w:t>A/4154/2017 ATAS/946/2017 COUR DE JUSTICE Chambre des assurances sociales Arrêt du 24 octobre 2017 2ème Chambre</w:t>
      </w:r>
    </w:p>
    <w:p>
      <w:r>
        <w:t>En la cause Monsieur A______, domicilié à VERNIER recourant</w:t>
      </w:r>
    </w:p>
    <w:p>
      <w:r>
        <w:t>contre SERVICE DES PRESTATIONS COMPLÉMENTAIRES, sis route de Chêne 54, GENÈVE intimé</w:t>
      </w:r>
    </w:p>
    <w:p>
      <w:r>
        <w:t>A/4154/2017 - 2/3 - Attendu, en fait, que le service des prestations complémentaires (ci-après : SPC) a recalculé le droit aux prestations complémentaires fédérales (PCF) et cantonales (PCC), ainsi qu’aux subsides de l’assurance-maladie de Monsieur A______ (ci-après : l’assuré) ; Que par des décisions du 13 juillet 2017, envoyées semble-t-il sous pli(s) recommandé(s) à une date qui resterait à déterminer (le dossier comportant une décision du 7 juillet 2017 envoyée en courrier B et une lettre du 24 juillet 2017 envoyée sous pli recommandé), le SPC a nié à l’assuré tout droit à ces prestations à compter du 1er juin 2014 et lui a fait obligation de rembourser les montants perçus en trop durant la période considérée, de 2014 à 2017, à savoir CHF 52'647.- (CHF 22'015.- + CHF 30'632.-) de PCF et PCC ainsi que CHF 19'337.- (CHF 10'429.- + CHF 8'908.-) de subsides de l’assurance-maladie, soit une somme totale de CHF 71'984.- ; Que toutes les décisions rendues mentionnent comme voie de droit la voie de l’opposition, à former dans un délai de trente jours auprès du SPC ; Que par acte du 7 octobre 2017, l’assuré a formé « recours » contre les décisions précitées auprès de la chambre des assurances sociales de la Cour de justice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ainsi que sur celles prévues à l’art. 36 de la loi genevoise d’application de la loi fédérale sur l’assurance-maladie du 29 mai 1997 (LaLAMal - J 3 05). ; Que sont cependant attaquables devant la chambre de céans non les décisions initiales, sujettes à opposition, mais les décisions rendues sur opposition ; Qu’en effet, selon les art. 52 al. 1 LPGA, 42 al. 1 LPCC et 35 al. 1 LaLAMal, les décisions initiales doivent être attaquées dans les trente jours par voie d'opposition auprès de l'assureur qui les a rendues ; Que les décisions litigieuses en l’espèce le précisaient ; Que le recours devant la chambre de céans est par conséquent prématuré et doit être déclaré irrecevable ; Que conformément à un principe général qu’expriment notamment les art. 30, 39 al. 2 et 58 al. 3 LPGA, l’art. 8 al. 1 de la loi fédérale sur la procédure administrative du 20 décembre 1968 (PA - RS 172.021 , cf. art. 55 al. 1 LPGA) et les art. 11 al. 3 et 76 de</w:t>
      </w:r>
    </w:p>
    <w:p>
      <w:r>
        <w:t>A/4154/2017 - 3/3 - la loi sur la procédure administrative du 12 septembre 1985 (LPA - E 5 10), l'autorité qui décline sa compétence transmet d'office l'affaire à l'autorité compétente et en avise les parties ; Qu’il peut être statué à cet égard sans instruction préalable, le recours étant manifestement irrecevable en tant que tel (cf. art. 72 LPA) ; Qu'en l'occurrence, le recours interjeté par l'assuré doit être transmis au SPC comme objet de sa compétence, à considérer comme une opposition ; Que la procédure est gratuite (art. 61 let. a LPGA ; art. 89H al. 1 LPA). * * * * *</w:t>
      </w:r>
    </w:p>
    <w:p>
      <w:r>
        <w:t>PAR CES MOTIFS, LA CHAMBRE DES ASSURANCES SOCIALES : Statuant 1. Déclare le recours irrecevable. 2. Le transmet au service des prestations complémentaires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