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ATAS/946/2009 vom 22. Juli 2009</w:t>
      </w:r>
    </w:p>
    <w:p>
      <w:r>
        <w:t>GE Cour de justice, 2009-07-22, FR</w:t>
      </w:r>
    </w:p>
    <w:p>
      <w:r>
        <w:rPr>
          <w:b/>
        </w:rPr>
        <w:t xml:space="preserve">Quelle: </w:t>
      </w:r>
      <w:r>
        <w:t>https://mcp.opencaselaw.ch/entscheid/ge_gerichte_ATAS_946_2009</w:t>
      </w:r>
    </w:p>
    <w:p>
      <w:r>
        <w:t>FR: GE_GERICHTE ATAS/946/2009 du 22 juillet 2009</w:t>
      </w:r>
    </w:p>
    <w:p>
      <w:r>
        <w:t>IT: GE_GERICHTE ATAS/946/2009 del 22 luglio 2009</w:t>
      </w:r>
    </w:p>
    <w:p>
      <w:pPr>
        <w:pStyle w:val="Heading2"/>
      </w:pPr>
      <w:r>
        <w:t>Volltext</w:t>
      </w:r>
    </w:p>
    <w:p>
      <w:r>
        <w:t>Siégeant : Juliana BALDE, Présidente; Nicole BOURQUIN et Olivier LEVY, Juges assesseurs</w:t>
      </w:r>
    </w:p>
    <w:p>
      <w:r>
        <w:t>REPUBLIQUE ET</w:t>
      </w:r>
    </w:p>
    <w:p>
      <w:r>
        <w:t>CANTON DE GENEVE POUVOIR JUDICIAIRE</w:t>
      </w:r>
    </w:p>
    <w:p>
      <w:r>
        <w:t>A/2086/2009 ATAS/946/2009 ARRET DU TRIBUNAL CANTONAL DES ASSURANCES SOCIALES Chambre 4 du 22 juillet 2009</w:t>
      </w:r>
    </w:p>
    <w:p>
      <w:r>
        <w:t>En la cause Madame J_________, domiciliée à Genève</w:t>
      </w:r>
    </w:p>
    <w:p>
      <w:r>
        <w:t>recourante</w:t>
      </w:r>
    </w:p>
    <w:p>
      <w:r>
        <w:t>contre SUVA, CAISSE NATIONALE SUISSE D'ASSURANCE EN CAS D'ACCIDENTS, sise Fluhmattstrasse 1, 6004 Lucerne</w:t>
      </w:r>
    </w:p>
    <w:p>
      <w:r>
        <w:t>intimée</w:t>
      </w:r>
    </w:p>
    <w:p>
      <w:r>
        <w:t>A/2086/2009 - 2/3 - Vu la décision de la SUVA du 13 août 2008 niant tout droit à des prestations d’assurance à Madame J_________; Vu l’opposition de l’assurée en date du 8 septembre 2008 ; Vu la décision sur opposition de la SUVA du 30 avril 2009 rejetant l’opposition de l’assurée ; Vu le recours interjeté par l’assurée le 30 mai 2009; Vu le courrier de la SUVA du 10 juillet 2007 par lequel elle annule la décision querellée et reprend l’instruction du cas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w:t>
      </w:r>
    </w:p>
    <w:p>
      <w:r>
        <w:t>A/2086/2009 - 3/3 - PAR CES MOTIFS, LE TRIBUNAL CANTONAL DES ASSURANCES SOCIALES 1. Donne acte à la SUVA de ce qu’elle annule sa décision sur opposition du 30 avril 2009 et qu’elle reprend l’instruction du cas. 2. Dit que le recours est sans objet. 3. Dit que la procédure est gratuite.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