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ATAS/945/2023 vom 6. Dezember 2023</w:t>
      </w:r>
    </w:p>
    <w:p>
      <w:r>
        <w:t>GE Cour de justice, 2023-12-06, FR</w:t>
      </w:r>
    </w:p>
    <w:p>
      <w:r>
        <w:rPr>
          <w:b/>
        </w:rPr>
        <w:t xml:space="preserve">Quelle: </w:t>
      </w:r>
      <w:r>
        <w:t>https://mcp.opencaselaw.ch/entscheid/ge_gerichte_ATAS_945_2023</w:t>
      </w:r>
    </w:p>
    <w:p>
      <w:r>
        <w:t>FR: GE_GERICHTE ATAS/945/2023 du 6 décembre 2023</w:t>
      </w:r>
    </w:p>
    <w:p>
      <w:r>
        <w:t>IT: GE_GERICHTE ATAS/945/2023 del 6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Homologue la transaction conclue par les parties le 14/20 novembre 2023.</w:t>
      </w:r>
    </w:p>
    <w:p>
      <w:r>
        <w:rPr>
          <w:b/>
        </w:rPr>
        <w:t>E. 2</w:t>
      </w:r>
    </w:p>
    <w:p>
      <w:r>
        <w:t>Donne acte au docteur A______ de ce qu'il s'engage à verser aux demanderesses, pour les années statistiques 2020, 2021 et 2022, pour solde de tout compte, la somme de CHF 100'000.- (cent mille francs suisses) sur le compte de la banque BASLER KANTONALBANK, 4002 BASEL, IBAN 1______, libellé au nom de SANTÉSUISSE, case postale, 4502 Soleure, payable comme suit : - le paiement s'effectue comme suit : CHF 35'000.- (trente-cinq mille francs suisses), à régler le 1er décembre 2023 ; CHF 35'000.- (trente-cinq mille francs suisses), à régler le 1er mars 2024 ; CHF 30'000.- (trente-mille francs suisses), à régler le 1er juin 2024 ; - en cas de retard de paiement (y c. de paiement partiel), la totalité de la créance (restante) est immédiatement exigible, majorée d'intérêts moratoires de 5% l'an.</w:t>
      </w:r>
    </w:p>
    <w:p>
      <w:r>
        <w:rPr>
          <w:b/>
        </w:rPr>
        <w:t>E. 3</w:t>
      </w:r>
    </w:p>
    <w:p>
      <w:r>
        <w:t>L'y condamne en tant que de besoin.</w:t>
      </w:r>
    </w:p>
    <w:p>
      <w:r>
        <w:rPr>
          <w:b/>
        </w:rPr>
        <w:t>E. 4</w:t>
      </w:r>
    </w:p>
    <w:p>
      <w:r>
        <w:t>Donne acte aux parties de ce que la transaction du 14/20 novembre 2023 met fin au présent litige.</w:t>
      </w:r>
    </w:p>
    <w:p>
      <w:r>
        <w:rPr>
          <w:b/>
        </w:rPr>
        <w:t>E. 5</w:t>
      </w:r>
    </w:p>
    <w:p>
      <w:r>
        <w:t>Compense les dépens.</w:t>
      </w:r>
    </w:p>
    <w:p>
      <w:r>
        <w:rPr>
          <w:b/>
        </w:rPr>
        <w:t>E. 6</w:t>
      </w:r>
    </w:p>
    <w:p>
      <w:r>
        <w:t>Met l'émolument de justice de CHF 200.- et les frais du Tribunal arbitral des assurances de CHF 806.- à la charge des parties, par moitié chacune.</w:t>
      </w:r>
    </w:p>
    <w:p>
      <w:r>
        <w:t>La greffière</w:t>
      </w:r>
    </w:p>
    <w:p>
      <w:r>
        <w:t>Véronique SERAIN</w:t>
      </w:r>
    </w:p>
    <w:p>
      <w:r>
        <w:t>Le président suppléant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