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ATAS/944/2025 vom 3. Dezember 2025</w:t>
      </w:r>
    </w:p>
    <w:p>
      <w:r>
        <w:t>GE Cour de justice, 2025-12-03, FR</w:t>
      </w:r>
    </w:p>
    <w:p>
      <w:r>
        <w:rPr>
          <w:b/>
        </w:rPr>
        <w:t xml:space="preserve">Quelle: </w:t>
      </w:r>
      <w:r>
        <w:t>https://mcp.opencaselaw.ch/entscheid/ge_gerichte_ATAS_944_2025</w:t>
      </w:r>
    </w:p>
    <w:p>
      <w:r>
        <w:t>FR: GE_GERICHTE ATAS/944/2025 du 3 décembre 2025</w:t>
      </w:r>
    </w:p>
    <w:p>
      <w:r>
        <w:t>IT: GE_GERICHTE ATAS/944/2025 del 3 dicembre 2025</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Interjeté en temps utile, le recours est recevable (art. 60 al. 1 LPGA).</w:t>
      </w:r>
    </w:p>
    <w:p>
      <w:r>
        <w:t>A/2556/2025 - 4/7 -</w:t>
      </w:r>
    </w:p>
    <w:p>
      <w:r>
        <w:rPr>
          <w:b/>
        </w:rPr>
        <w:t>E. 2.1</w:t>
      </w:r>
    </w:p>
    <w:p>
      <w:r>
        <w:t>Conformément à l’art. 4 al. 1 let. c LPC, les personnes qui ont leur domicile et leur résidence habituelle (art. 13 LPGA) en Suisse ont droit à des prestations complémentaires dès lors qu’elles ont droit à une rente ou à une allocation pour impotent de l’AI ou perçoivent des indemnités journalières de l’AI sans interruption pendant six mois au moins. Aux termes de l’art. 5 LPC – dans sa version en vigueur dès le 1er janvier 2018 (RO 2018 733 ; FF 2016 2835) –, les étrangers n’ont droit à des prestations complémentaires que s’ils séjournent de manière légale en Suisse. Ils doivent y avoir résidé de manière ininterrompue pendant les dix années précédant immédiatement la date à laquelle ils demandent la prestation complémentaire (délai de carence) (al. 1, dans sa teneur en vigueur au 1er juillet 2018). Pour les réfugiés et les apatrides, le délai de carence est de cinq ans (al. 2). Pour les étrangers qui auraient droit à une rente extraordinaire de l'AVS ou de l’AI en vertu d’une convention de sécurité sociale, le délai de carence est de cinq ans s’ils ont droit à une rente de l’AI ou qu’ils y auraient droit s’ils justifiaient de la durée de cotisation minimale requise à l’art. 36 al. 1 de la loi fédérale sur l’assurance-invalidité du 19 juin 1959 (LAI - 831.20) (al. 3 let. a). Les étrangers qui ne sont ni des réfugiés ni des apatrides et qui ne sont pas visés à l’al. 3 ont droit aux PC s’ils satisfont au délai de carence visé à l’al. 1 et remplissent une des conditions fixées à l’art. 4 al. 1 let. a, abis, ater, b ch. 2 et c, ou les conditions prévues à l’art. 4 al. 2 LPC (al. 4). D’après le Message du Conseil fédéral du 4 mars 2016 relatif à la modification de l’art. 5 al. 1 LPC, en vigueur depuis le 1er juillet 2018, le rajout de la condition « s’ils séjournent de manière légale en Suisse » ne constitue qu’une reprise de la jurisprudence fédérale déjà ancienne (cf. arrêts du Tribunal fédéral 9C_423/2013 du 26 août 2014 consid. 4.2 et 4.3 ; P 42/90 du 8 janvier 1992), selon laquelle les périodes au cours desquelles une personne a séjourné illégalement en Suisse ne sont pas prises en compte dans la détermination de la durée du séjour (FF 2016, p. 2891). Par ailleurs, cette modification vise à ce qu’il ne soit plus possible de percevoir des PC une fois qu’une autorisation de séjour ou de courte durée aura été révoquée (FF 2016, p. 2866), ce qui suppose qu’une telle autorisation avait été préalablement accordée (cf. ATAS/1047/2021 du 12 octobre 2021 consid. 6 ; ATAS/748/2017 du 31 août 2017 consid. 6e). Selon la jurisprudence du Tribunal fédéral, seule la présence effective et conforme au droit vaut résidence habituelle en Suisse. Les périodes au cours desquelles une personne n’était pas au bénéfice d’un permis de séjour valable ne sont pas prises en compte dans la détermination de la durée du séjour (arrêt du Tribunal fédéral 9C_423/2013 du 26 août 2014). Le fait que la présence d’une personne soit tolérée par l’office cantonal de la population et des migrations (OCPM) durant la procédure d’autorisation de séjour</w:t>
      </w:r>
    </w:p>
    <w:p>
      <w:r>
        <w:t>A/2556/2025 - 5/7 - ne rend pas pour autant son séjour légal, sous l’angle de la législation sur les prestations complémentaires à l’AVS/AI (arrêt du Tribunal fédéral 9C_38/2020 du 20 octobre 2020). Dans un arrêt, la chambre de céans a jugé que le dépôt d’une demande d’autorisation de séjour ne pouvait constituer le point de départ du délai de carence (ATAS/891/2018 du 8 octobre 2018 consid. 8d ; cf. aussi ATAS/259/2024 du 22 avril 2024 consid. 4.2), et, dans un autre arrêt, elle a rappelé, dans le cadre d'une première demande d'autorisation de séjour, qu'un séjour non formellement autorisé ne peut pas être considéré comme légal, même s’il est toléré durant l’instruction de la procédure d’autorisation (ATAS/962/2022 du 4 novembre 2022 consid. 4). Il n’existe à l’heure actuelle aucune convention bilatérale entre la Suisse et la Bolivie en matière de sécurité sociale (Downloads/kurzuebersicht-abkommen.pdf). La LPCC précise à son art. 2 al. 3 que le requérant étranger, le réfugié ou l’apatride doit avoir été domicilié dans le canton de Genève et y avoir résidé effectivement, sans interruption, durant les dix années précédant la demande prévue à l’art. 10 LPCC.</w:t>
      </w:r>
    </w:p>
    <w:p>
      <w:r>
        <w:rPr>
          <w:b/>
        </w:rPr>
        <w:t>E. 2.2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cf.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94 consid. 4b ; 122 V 162 consid. 1d).</w:t>
      </w:r>
    </w:p>
    <w:p>
      <w:r>
        <w:rPr>
          <w:b/>
        </w:rPr>
        <w:t>E. 3</w:t>
      </w:r>
    </w:p>
    <w:p>
      <w:r>
        <w:t>En l’espèce, la recourante est ressortissante d’un État avec lequel la Suisse n’a pas conclu de convention de sécurité sociale. Il ressort des pièces de la procédure que</w:t>
      </w:r>
    </w:p>
    <w:p>
      <w:r>
        <w:t>A/2556/2025 - 6/7 - si elle réside concrètement en Suisse depuis plus de dix ans, elle n’y séjourne légalement que depuis le 11 mai 2017, date de la délivrance de son permis B. La condition du séjour légal en Suisse depuis dix ans avant la date de sa demande de prestations complémentaires n’est donc pas réalisée. Selon la loi et la jurisprudence constante, les étrangers n’ont droit à des prestations complémentaires que s’ils ont séjourné de manière légale en Suisse, pendant les dix années précédant immédiatement la date à laquelle ils demandent la prestation complémentaire. Il n’y a dès lors pas lieu de remettre en cause le choix du législateur en la matière. En cas de situation financière difficile, la recourante est informée qu’elle peut demander les prestations de l’aide sociale sur demande écrite au SPC, qui examinera si les conditions légales sont remplies.</w:t>
      </w:r>
    </w:p>
    <w:p>
      <w:r>
        <w:rPr>
          <w:b/>
        </w:rPr>
        <w:t>E. 4</w:t>
      </w:r>
    </w:p>
    <w:p>
      <w:r>
        <w:t>Infondé, le recours sera donc rejeté. Pour le surplus, la procédure est gratuite (art. 61 let. fbis LPGA a contrario).</w:t>
      </w:r>
    </w:p>
    <w:p>
      <w:r>
        <w:t>A/2556/2025 - 7/7 -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