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ATAS/943/2008 vom 27. August 2008</w:t>
      </w:r>
    </w:p>
    <w:p>
      <w:r>
        <w:t>GE Cour de justice, 2008-08-27, FR</w:t>
      </w:r>
    </w:p>
    <w:p>
      <w:r>
        <w:rPr>
          <w:b/>
        </w:rPr>
        <w:t xml:space="preserve">Quelle: </w:t>
      </w:r>
      <w:r>
        <w:t>https://mcp.opencaselaw.ch/entscheid/ge_gerichte_ATAS_943_2008</w:t>
      </w:r>
    </w:p>
    <w:p>
      <w:r>
        <w:t>FR: GE_GERICHTE ATAS/943/2008 du 27 août 2008</w:t>
      </w:r>
    </w:p>
    <w:p>
      <w:r>
        <w:t>IT: GE_GERICHTE ATAS/943/2008 del 27 agosto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Il connaît également des contestations relatives aux assurances complémentaires à l'assurance-maladie sociale prévue par la LAMal (cf. art. 56V al. 1 let. c LOJ).</w:t>
      </w:r>
    </w:p>
    <w:p>
      <w:r>
        <w:t>A/3737/2007 - 8/11 -</w:t>
      </w:r>
    </w:p>
    <w:p>
      <w:r>
        <w:t>Cette compétence couvre l'ensemble des contestations relatives aux assurances complémentaires, que celles-ci soient offertes par un assureur social ou par un assureur privé (arrêt du Tribunal fédéral non publié du 8 février 2007, 5P.359/2006; voir aussi arrêts du Tribunal des conflits du 26 août 2005 ACOM/55/2005 et du 13 juin 2006 ACOM/42/2006).</w:t>
      </w:r>
    </w:p>
    <w:p>
      <w:r>
        <w:t>Sa compétence pour juger du cas d’espèce est ainsi établie.</w:t>
      </w:r>
    </w:p>
    <w:p>
      <w:r>
        <w:rPr>
          <w:b/>
        </w:rPr>
        <w:t>E. 2</w:t>
      </w:r>
    </w:p>
    <w:p>
      <w:r>
        <w:t>Interjeté dans les forme et délai prescrits par la loi, le recours contre la décision sur opposition du 4 octobre 2007 est recevable (art. 56 et 60 LPGA). S'agissant des assurances complémentaires, l'intimée considère que le présent litige ne peut concerner que les prestations dues au titre de la LAMal. La recourante a cependant conclu au paiement des prestations dues également au titre des assurances complémentaires Completa et Hospita. Dans la mesure où l'objet du litige concerne une prestation due tant au titre de la LAMal que des assurances complémentaires, il se justifie, par économie de procédure, de les traiter en une seule et même procédure et de considérer les conclusions de la recourante comme une demande en paiement. Déposée dans le délai de deux ans à dater du fait d'où naît l'obligation, la demande est recevable (art. 46 al. 1 LCA).</w:t>
      </w:r>
    </w:p>
    <w:p>
      <w:r>
        <w:rPr>
          <w:b/>
        </w:rPr>
        <w:t>E. 3</w:t>
      </w:r>
    </w:p>
    <w:p>
      <w:r>
        <w:t>Le litige porte sur la prise en charge ou non des frais d'une cure thermale effectuée par la recourante à Loèche-les-Bains du 6 au 18 novembre 2006.</w:t>
      </w:r>
    </w:p>
    <w:p>
      <w:r>
        <w:rPr>
          <w:b/>
        </w:rPr>
        <w:t>E. 4</w:t>
      </w:r>
    </w:p>
    <w:p>
      <w:r>
        <w:t>Selon l'art. 25 al. 1 LAMal, l'assurance obligatoire des soins prend en charge les coûts des prestations qui servent à diagnostiquer ou à traiter une maladie et ses séquelles. Ces prestations comprennent notamment une participation aux frais des cures balnéaires prescrites par un médecin qui s'élève à 10 francs par jour, au maximum pendant 21 jours par année civile (cf. art. 25 al. 2 let. c LAMal; art. 25 de l'Ordonnance sur les prestations de l'assurance des soins du 29 septembre 1995, OPAS). En vertu de l'art. 32 al. 1 LAMal, les prestations mentionnées à l'art. 25 à 31 LAMal doivent être efficaces, appropriées et économiques. Cette exigence du caractère économique des prestations ressort également de l'art. 56 al. 1 LAMal, selon lequel le fournisseur de prestations doit limiter ses prestations à la mesure exigée par l'intérêt de l'assuré et le but du traitement. Les caisses, qui sont tenues de veiller au respect du principe de l'économie du traitement, sont ainsi en droit de refuser la prise en charge de mesures thérapeutiques inutiles ou de mesures qui auraient pu être remplacées par d'autres, moins onéreuses (ATF 127 V 46, consid. 6b et les références citées; RAMA 1998, n° K 988, p. 3 et 4 consid. 3a). Ce principe est également opposable à l'assuré, qui n'a aucun droit au remboursement d'un traitement non économique (ATF 125 V 98).</w:t>
      </w:r>
    </w:p>
    <w:p>
      <w:r>
        <w:t>A/3737/2007 - 9/11 -</w:t>
      </w:r>
    </w:p>
    <w:p>
      <w:r>
        <w:rPr>
          <w:b/>
        </w:rPr>
        <w:t>E. 5</w:t>
      </w:r>
    </w:p>
    <w:p>
      <w:r>
        <w:t>En l'espèce, l'intimée, se fondant sur l'avis de son médecin-conseil, considère que les mesures thérapeutiques ambulatoires n'ont pas été épuisées, qu'elles sont aussi efficaces et appropriées qu'une cure thermale et certainement plus économiques, ce que la recourante conteste. Selon le Dr L_________, la cure thermale prescrite a un caractère de réhabilitation et vise à améliorer la marche, la proprioception et la force du membre inférieur droit. Il a indiqué qu'il n'est pas possible d'éviter la cure thermale par des mesures appropriées de la patiente. Dans son rapport détaillé adressé au médecin-conseil de l'intimée en date du 30 avril 2007, le médecin traitant a indiqué que la patiente a subi six interventions sur la hanche droite, dont en 1995 une arthroplastie par prothèse totale. L'évolution a été marquée par une infection, ce qui a eu pour conséquence deux nouvelles interventions, puis un descellement de la tige, une absence de consolidation avec rupture des cerclages et ascension du grand trochanter, qui a nécessité une sixième opération en 2001. A la suite de cette intervention, il a été constaté un lâchage progressif de deux des cerclages et une consolidation fibreuse du grand trochanter, avec comme séquelles des douleurs externes de la hanche, une faiblesse des abducteurs et une fatigabilité de la hanche. Le médecin-conseil de l'intimée a indiqué lors de l'audience d'enquête que les mesures ambulatoires n'avaient pas été toutes épuisées, dès lors que la caisse n'avait plus remboursé de séances de physiothérapie ambulatoire ciblée depuis trois ans. Il a également constaté que la recourante ne prenait pas de médicaments anti- inflammatoires de façon régulière et sur le long terme. Il a expliqué qu'il n'avait pas d'indication concernant une physiothérapie ciblée depuis moins de trois ans, ni d'éléments d'aggravation nécessitant une cure de réhabilitation. Une cure thermale doit être envisagée si des mesures ambulatoires n'ont pas donné de résultats suffisants ou si des mesures soutenues ou rapides de réhabilitation doivent être mises en place. Pour se forger son opinion, il s'est fondé sur la littérature basée sur les preuves, qui compare les cures thermales à la physiothérapie et il n'a pas trouvé des éléments qui indiquent que les cures thermales ont une efficacité et un caractère plus approprié que la physiothérapie ambulatoire dans les situations de coxarthrose et de prothèse de hanche. Selon le médecin-conseil, dans le cas de la recourante, le traitement de physiothérapie ambulatoire est une mesure plus appropriée, efficace et économique, étant précisé qu'une séance de physiothérapie ambulatoire en piscine coûte environ 80 fr. Ces arguments ne résistent pas à l'examen. Le Tribunal de céans relève en effet que l'on ne saurait se fonder d'une manière générale sur la littérature pour juger du caractère bénéfique d'une cure thermale; il s'agit plutôt de déterminer si, dans le cas concret, la cure prescrite constitue une mesure appropriée, efficace et économique. Le Dr L_________ a précisé à cet égard, qu'il avait prescrit plusieurs fois des cures thermales à sa patiente et qu'il avait pu objectiver leur influence positive sur son état de santé ; elles contribuent en effet, en sus des exercices qu'elle pratique elle-</w:t>
      </w:r>
    </w:p>
    <w:p>
      <w:r>
        <w:t>A/3737/2007 - 10/11 - même à domicile, à l'amélioration de la mobilité et à la diminution des douleurs pendant six à huit mois. Ces constatations rejoignent celles évoquées par le Dr N_________, spécialiste FMH en médecine manuelle et médecine du sport, de l'Alpentherme de Loèche-les-Bains, dans ses rapports adressés au médecin traitant à l'issue des cures de 2004, 2006 et 2007 (cf. pièces nos. 17 à 19 chargé recourante). Par ailleurs, selon le médecin-traitant, le bénéfice de la cure thermale en stationnaire ne peut être comparé à celui que procurerait une physiothérapie ambulatoire en piscine qui nécessite des déplacements quotidiens fréquents et imposés. Or, précisément, de tels déplacements ne seraient en fin de compte pas bénéfiques et, de surcroît, s'il avait dû prescrire de la physiothérapie ambulatoire, il aurait dû faire un bon pour une trentaine de séances. Le Dr L_________ a expliqué que la situation médicale de sa patiente était très complexe, comme il l'a exposé de façon détaillée dans son rapport adressé au médecin-conseil de l'intimée, et a confirmé qu'une cure tous les 12 à 15 mois se justifiait du point de vue médical. Le Tribunal de céans n'a aucun motif de mettre en doute les déclarations du Dr L_________ et constate que les critères objectifs de l'effet bénéfique de la cure - que le médecin-conseil de l'intimée a d'ailleurs reconnus - soit l'amélioration de la mobilité, la diminution des douleurs et la durée de l'effet bénéfique, sont bien réalisés en l'espèce. A cela s'ajoute le fait que le Dr L_________, qui suit la recourante depuis de nombreuses années, est mieux placé que le médecin-conseil pour apprécier l'évolution clinique de sa patiente à la suite des cures thermales qui lui ont été régulièrement prescrites (cf. ATF 15 janvier 2003 K 37/02). Enfin, un traitement ambulatoire ne se révélerait pas plus économique qu'une cure thermale annuelle dans la mesure où le médecin traitant aurait dû prescrire une trentaine de séances. Au vu de ce qui précède, le Tribunal de céans considère que la cure thermale effectuée par la recourante sur prescription de son médecin-traitent réunit les critères prévus à l'art. 32 LAMal pour être prise en charge au titre de l'assurance- obligatoire.</w:t>
      </w:r>
    </w:p>
    <w:p>
      <w:r>
        <w:rPr>
          <w:b/>
        </w:rPr>
        <w:t>E. 6</w:t>
      </w:r>
    </w:p>
    <w:p>
      <w:r>
        <w:t>Le recours, ainsi que la demande en paiement, bien fondés, sont admis. L'intimée est condamnée à verser les prestations prescrites conformément à ses obligations légales, tant au titre de la LAMal (à savoir une contribution de 10 fr. par jour selon l'art. 25 OPAS), qu'à celui des assurances complémentaires Completa et Hospita.</w:t>
      </w:r>
    </w:p>
    <w:p>
      <w:r>
        <w:t>A/3737/2007 - 11/11 -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