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ATAS/942/2011 vom 11. Oktober 2011</w:t>
      </w:r>
    </w:p>
    <w:p>
      <w:r>
        <w:t>GE Cour de justice, 2011-10-11, FR</w:t>
      </w:r>
    </w:p>
    <w:p>
      <w:r>
        <w:rPr>
          <w:b/>
        </w:rPr>
        <w:t xml:space="preserve">Quelle: </w:t>
      </w:r>
      <w:r>
        <w:t>https://mcp.opencaselaw.ch/entscheid/ge_gerichte_ATAS_942_2011</w:t>
      </w:r>
    </w:p>
    <w:p>
      <w:r>
        <w:t>FR: GE_GERICHTE ATAS/942/2011 du 11 octobre 2011</w:t>
      </w:r>
    </w:p>
    <w:p>
      <w:r>
        <w:t>IT: GE_GERICHTE ATAS/942/2011 del 11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w:t>
      </w:r>
    </w:p>
    <w:p>
      <w:r>
        <w:t>A/1877/2011 - 9/17 - réserve dès le jour de son entrée en vigueur (ATF 117 V 93 consid. 6b, 112 V 360 consid. 4a; RAMA 1998 KV 37 p. 316 consid. 3b). En l’espèce, la décision litigieuse du 17 mai 2011, est postérieure à l’entrée en vigueur de la LPGA ainsi qu’à l’entrée en vigueur respectivement, le 1er janvier 2004 et le 1er janvier 2008, des modifications de la LAI du 21 mars 2003 (4ème révision) et de celles du 6 octobre 2006 (5ème révision), cependant les faits pertinents remontent au mois de novembre 2006. Par conséquent, du point de vue matériel, le droit à une allocation pour impotent doit être examiné au regard des nouvelles normes de la LPGA et des modifications de la LAI consécutives à la 4ème révision de cette loi jusqu’au 31 décembre 2007, puis au regard des modifications de la LAI consécutives à la 5ème révision, dans la mesure de leur pertinence (ATF 130 V 445 et les références, voir également ATF 130 V 329). La loi fédérale du 16 décembre 2005 modifiant la LAI est entrée en vigueur le 1er juillet 2006 (RO 2006 2003), apportant des modifications qui concernent notamment la procédure conduite devant le Tribunal cantonal des assurances (art. 56, 58 et 60 let. a LPGA). Le présent cas est soumis au nouveau droit, dès lors que le recours de droit administratif a été formé après le 1er juillet 2006 (ch. II let. c des dispositions transitoires relative à la modification du 16 décembre 2005).</w:t>
      </w:r>
    </w:p>
    <w:p>
      <w:r>
        <w:rPr>
          <w:b/>
        </w:rPr>
        <w:t>E. 3</w:t>
      </w:r>
    </w:p>
    <w:p>
      <w:r>
        <w:t>Interjeté dans les formes et délai prévus par la loi, le présent recours est recevable (art. 56 à 61 LPGA).</w:t>
      </w:r>
    </w:p>
    <w:p>
      <w:r>
        <w:rPr>
          <w:b/>
        </w:rPr>
        <w:t>E. 4</w:t>
      </w:r>
    </w:p>
    <w:p>
      <w:r>
        <w:t>Le litige porte sur le droit de la recourante à une allocation pour impotent de degré grave, et non pas seulement de degré moyen, ainsi que sur le début de ce droit.</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t>A/1877/2011 - 10/17 -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(art. 38 al. 1 RAI).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w:t>
      </w:r>
    </w:p>
    <w:p>
      <w:r>
        <w:t>A/1877/2011 - 11/17 - f) Selon la jurisprudence, les actes ordinaires les plus importants se répartissent en six domaines: a. se vêtir et se dévêtir; b. se lever, s'asseoir, se coucher; c. manger; d. faire sa toilette (soins du corps); e. aller aux toilettes; f.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g)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w:t>
      </w:r>
    </w:p>
    <w:p>
      <w:r>
        <w:t>A/1877/2011 - 12/17 -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 h)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Selon la jurisprudence du Tribunal fédéral, une enquête ménagère effectuée au domicile de la personne assurée constitue en règle générale une base appropriée et suffisante pour évaluer les empêchements dans l’accomplissement des travaux</w:t>
      </w:r>
    </w:p>
    <w:p>
      <w:r>
        <w:t>A/1877/2011 - 13/17 -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w:t>
      </w:r>
    </w:p>
    <w:p>
      <w:r>
        <w:rPr>
          <w:b/>
        </w:rPr>
        <w:t>E. 7</w:t>
      </w:r>
    </w:p>
    <w:p>
      <w:r>
        <w:t>En l’espèce, le curateur de l’assurée soutient que son impotence est de degré grave, alors que l’intimé a déterminé qu’elle était de degré moyen. a) Pour établir le degré d’impotence, l’intimé s’est fondé sur le rapport d’enquête à domicile du 17 mars 2011. Il en résulte que l’assurée ne peut pas se vêtir ou se dévêtir sans l’aide et la présence des aides de la FSASD et qu’elle nécessite également une assistance pour manger, pour faire sa toilette, aller aux toilettes ainsi que pour se déplacer à l’extérieur. En revanche, elle peut se lever, s’asseoir et se coucher seule. En outre, elle a besoin d’une aide permanente pour prendre son traitement médicamenteux, de 10 minutes par jour, mais ne nécessite ni un accompagnement durable ni une surveillance personnelle. La Cour de céans doit constater que ce rapport a été établi par une infirmière, qui a connaissance des empêchements de l’assurée en relation avec ses atteintes à la santé et qui s’est fondée sur les indications de l’infirmière de la FSASD présente pendant l’entretien d’enquête. Ce rapport est clair et motivé, attendu que pour chaque acte de la vie quotidienne, l’infirmière détaille précisément ce que peut faire l’assurée ou non et l’aide qui lui est nécessaire. Elle a également conclu à une impotence de degré moyen de manière motivée. En outre, rien ne permet de douter de l’impartialité de l’infirmière ayant procédé à l’enquête à domicile. Il convient qui plus est de souligner que ce rapport est confirmé par le contenu de la demande d’allocation déposée par le curateur de l’assurée en date du 17 décembre 2010, de laquelle il ressort notamment que celle-ci est indépendante pour se lever, s’asseoir et se coucher.</w:t>
      </w:r>
    </w:p>
    <w:p>
      <w:r>
        <w:t>A/1877/2011 - 14/17 - Le curateur de l’assurée conteste toutefois les conclusions de ce rapport d’enquête, estimant notamment que sa pupille n’est en mesure d’effectuer aucun geste de la vie quotidienne, se basant sur le rapport de son médecin traitant, le Dr L__________. Ce médecin indique dans son courrier du 18 avril 2011 que l’assurée a besoin d’aide pour effectuer tous les actes de la vie quotidienne et conclut à une impotence de degré grave, mais ne motive toutefois pas son opinion, et ne précise notamment pas si l’assurée peut ou non se lever, s’asseoir ou se coucher seule. Ce rapport non détaillé n’est ainsi pas à même de remettre en cause la validité de l’enquête. Partant, il doit être reconnu à ce rapport d’enquête une pleine force probante au sens de la jurisprudence. b) Au vu de ce qui précède, il est établi que l’assurée a besoin d’une aide permanente pour suivre son traitement ainsi que pour effectuer 5 actes ordinaires de la vie, mais qu’elle peut se lever, s’asseoir et se coucher de manière autonome. Ainsi, bien que l’état de l’assurée nécessite des soins permanents, elle ne remplit pas les conditions du droit à une allocation pour impotent de degré grave, attendu qu’elle n’a pas besoin d’une aide régulière et importante d’autrui pour tous les actes ordinaires de la vie, mais uniquement pour la plupart de ces actes (art. 37 al. 1 et 2 RAI). Par conséquent, c’est à juste titre que l’intimé a considéré que l’assurée avait droit à une allocation pour impotent de degré moyen et non de degré grave. Le recours doit dès lors être rejeté sur ce point.</w:t>
      </w:r>
    </w:p>
    <w:p>
      <w:r>
        <w:rPr>
          <w:b/>
        </w:rPr>
        <w:t>E. 8</w:t>
      </w:r>
    </w:p>
    <w:p>
      <w:r>
        <w:t>Reste à se prononcer sur le début du droit à l’allocation pour impotent. a) L’art. 24 al. 1 LPGA prévoit que le droit à des prestations ou à des cotisations arriérées s’éteint cinq ans après la fin du mois pour lequel la prestation était due et cinq ans après la fin de l’année civile pour laquelle la cotisation devait être payée. D’après l’art. 48 al. 2 aLAI, abrogé avec effet au 1er janvier 2008 et applicable pour déterminer la naissance de l’allocation pour impotent,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b) D’après les principes généraux du droit transitoire, en l’absence de dispositions spécifiques réglant la question, les règles de péremption du nouveau droit s’appliquent aux éventuels droits ayant pris naissance sous l’ancien droit si ceux-ci ne sont pas encore échus à l’entrée en vigueur du nouveau droit (ATF 131 V 425,</w:t>
      </w:r>
    </w:p>
    <w:p>
      <w:r>
        <w:t>A/1877/2011 - 15/17 - consid. 5.2). Cela signifie que dans les cas où une demande de prestation n’a pas été présentée avant le 1er janvier 2008 (entrée en vigueur du nouveau droit), à partir de cette date le délai de péremption prévu à l’ancien art. 48 al. 2 LAI n’est plus applicable et que le 31 décembre 2007 tous les droits nés avant le 1er janvier 2007 sont échus. Depuis la date de l’abrogation de l’art. 48 al. 2 LAI, l’art. 24 al. 1 LPGA s’applique sans restriction. Ainsi, un délai de péremption de cinq ans à compter de la naissance du droit à une prestation particulière s’applique depuis le 1er janvier 2008, pour autant qu’à cette même date ce droit n’ait pas été frappé de péremption conformément à l’ancien droit. Dès le 1er janvier 2008 un délai de péremption de 5 ans à partir de la naissance du droit à la prestation s’applique à condition qu’à ce moment le droit en question ne soit pas déjà périmé sous l’ancien droit (Lettre circulaire AI no 300 du 15 juillet 2011, Droit transitoire : application des délais de péremption). c) Selon la jurisprudence, l’art. 48 al. 2, 2e phrase aLAI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 ouvrant droit à des prestations (que) l’assuré ne pouvait connaître » sont ceux qui n’étaient objectivement pas reconnaissables, mais non ceux dont l’assuré ne pouvait subjectivement pas saisir la portée (ATF 100 V 119 consid. 2c ; RCC 1984 pp. 420 ss, consid. 1). Toutefois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30 jours dès la cessation de l'empêchement en déposant une demande motivée de restitution de délai. d) Il sera précisé que d’après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w:t>
      </w:r>
    </w:p>
    <w:p>
      <w:r>
        <w:t>A/1877/2011 - 16/17 - naissance du droit est régie, à partir de l’âge d’un an, par l’art. 29 al. 1 (art. 28 al. 1 dès le 1er janvier 2008). Le droit à une allocation pour impotent prend naissance en principe à l’expiration du délai d’attente d’une année. Cette règle s’applique par analogie avec l’art. 28 al. 1 let. b LAI en vigueur depuis le 1er janvier 2008 (art. 29 al. 1 let. b LAI en vigueur jusqu’au 31 décembre 2007) (ch. 8092 CIAII).</w:t>
      </w:r>
    </w:p>
    <w:p>
      <w:r>
        <w:rPr>
          <w:b/>
        </w:rPr>
        <w:t>E. 9</w:t>
      </w:r>
    </w:p>
    <w:p>
      <w:r>
        <w:t>En l’espèce, le cas d’assurance est survenu le 1er novembre 2007 au plus tard, dans la mesure où il est établi que les conditions du droit à l’allocation pour impotent de degré moyen sont remplies depuis le 1er novembre 2006, l’assurée ayant en tous les cas besoin, depuis lors, d’aide pour effectuer 5 actes ordinaires de la vie, aide qui est apportée par les infirmières et les aides de la FSASD. De plus, la demande d’allocation pour impotent a été déposée auprès de l’intimé le 17 décembre 2010, de sorte que l’ancien art. 48 al. 2 LAI n'est plus applicable. Par ailleurs, le 1er janvier 2008, lors de l'entrée en vigueur du nouveau droit, le droit à l'allocation (dès le 1er novembre 2007) n'était pas périmé en application de l'ancien droit. Partant, attendu que l’art. 24 al. 1 LPGA s’applique sans restriction depuis le 1er janvier 2008, conformément à la lettre circulaire AI no 300, l’assurée a droit à une allocation pour impotent dès le 1er novembre 2007. Nul n’est dès lors besoin d’examiner l’impossibilité objective pour l’assurée et son curateur de déposer une demande d’allocation pour impotent avant le 17 décembre 2010.</w:t>
      </w:r>
    </w:p>
    <w:p>
      <w:r>
        <w:rPr>
          <w:b/>
        </w:rPr>
        <w:t>E. 10</w:t>
      </w:r>
    </w:p>
    <w:p>
      <w:r>
        <w:t>Par conséquent, le recours sera partiellement admis, en ce sens que le droit de l’assurée à une allocation pour impotent de degré moyen prend naissance le 1er novembre 2007.</w:t>
      </w:r>
    </w:p>
    <w:p>
      <w:r>
        <w:rPr>
          <w:b/>
        </w:rPr>
        <w:t>E. 11</w:t>
      </w:r>
    </w:p>
    <w:p>
      <w:r>
        <w:t>Vu l'issue du litige, l’intimé sera condamné à verser à l’assurée une indemnité de 1'000 fr. (61 let. g LPGA). De plus, la procédure en matière de contestations portant sur l’octroi ou le refus de prestations de l’AI est soumise à des frais de justice, de sorte que ceux-ci seront fixés à 200 fr. et qu’ils seront mis à la charge de l’intimé, qui succombe en partie (art. 69 al. 1bis LAI).</w:t>
      </w:r>
    </w:p>
    <w:p>
      <w:r>
        <w:t>A/1877/2011 - 17/17 -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