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ATAS/940/2024 vom 27. November 2024</w:t>
      </w:r>
    </w:p>
    <w:p>
      <w:r>
        <w:t>GE Cour de justice, 2024-11-27, FR</w:t>
      </w:r>
    </w:p>
    <w:p>
      <w:r>
        <w:rPr>
          <w:b/>
        </w:rPr>
        <w:t xml:space="preserve">Quelle: </w:t>
      </w:r>
      <w:r>
        <w:t>https://mcp.opencaselaw.ch/entscheid/ge_gerichte_ATAS_940_2024</w:t>
      </w:r>
    </w:p>
    <w:p>
      <w:r>
        <w:t>FR: GE_GERICHTE ATAS/940/2024 du 27 novembre 2024</w:t>
      </w:r>
    </w:p>
    <w:p>
      <w:r>
        <w:t>IT: GE_GERICHTE ATAS/940/2024 del 27 novembre 2024</w:t>
      </w:r>
    </w:p>
    <w:p>
      <w:pPr>
        <w:pStyle w:val="Heading2"/>
      </w:pPr>
      <w:r>
        <w:t>Volltext</w:t>
      </w:r>
    </w:p>
    <w:p>
      <w:r>
        <w:t>Siégeant : Karine STECK, Présidente.</w:t>
      </w:r>
    </w:p>
    <w:p>
      <w:r>
        <w:t>RÉPUBLIQUE ET</w:t>
      </w:r>
    </w:p>
    <w:p>
      <w:r>
        <w:t>CANTON DE GEN ÈVE POUVOIR JUDICIAIRE</w:t>
      </w:r>
    </w:p>
    <w:p>
      <w:r>
        <w:t>A/2974/2024 ATAS/940/2024 COUR DE JUSTICE Chambre des assurances sociales Arrêt du 27 novembre 2024 Chambre 3</w:t>
      </w:r>
    </w:p>
    <w:p>
      <w:r>
        <w:t>En la cause A______ représentée par le Syndicat SIT, soit pour lui Mme Laura BISIANI, mandataire</w:t>
      </w:r>
    </w:p>
    <w:p>
      <w:r>
        <w:t>recourante</w:t>
      </w:r>
    </w:p>
    <w:p>
      <w:r>
        <w:t>contre CAISSE CANTONALE GENEVOISE DE CHÔMAGE</w:t>
      </w:r>
    </w:p>
    <w:p>
      <w:r>
        <w:t>intimée</w:t>
      </w:r>
    </w:p>
    <w:p>
      <w:r>
        <w:t>A/2974/2024 - 2/3 -</w:t>
      </w:r>
    </w:p>
    <w:p>
      <w:r>
        <w:t>ATTENDU EN FAIT</w:t>
      </w:r>
    </w:p>
    <w:p>
      <w:r>
        <w:t>Que le 1er février 2024, Madame A______ (ci-après : l’assurée) a sollicité le versement d’indemnités de chômage de la caisse cantonale genevoise de chômage (ci-après : la caisse), après son licenciement, le 19 décembre 2023, pour le 31 janvier 2024, au motif qu’il y avait eu rupture du lien de confiance avec son employeur ; Que, par décision du 15 avril 2024, confirmée sur opposition le 15 juillet 2024, la caisse a prononcé à l’encontre de l’assurée une suspension du versement de l’indemnité de chômage de 31 jours, au motif que l’intéressée était responsable de sa situation de chômage ; Que par écriture du 13 septembre 2024, l’assurée a interjeté recours contre cette décision en concluant à ce que sa faute soit qualifiée de légère et la suspension réduite à 5 jours ; Qu’invitée à se déterminer, l’intimée, dans sa réponse du 3 octobre 2024, a conclu au rejet du recours ; Que par courrier du 11 novembre 2024, l’assurée a persisté dans ses conclusions ; Que le 25 novembre 2024, l’intimée a fait de même ; Que par courrier du 26 novembre 2024, la recourante a informé la Cour de céans qu’elle retirait son recours ; Qu'il convient d'en prendre acte et de rayer la cause du rôle (art. 89 de la loi sur la procédure administrative du 12 septembre 1985 (E 5 10)), décision que le juge peut prendre seul en application de l'art. 133 al. 4 let. a de la loi sur l’organisation judiciaire du 26 septembre 2010 (E 2 05).</w:t>
      </w:r>
    </w:p>
    <w:p>
      <w:r>
        <w:t>***</w:t>
      </w:r>
    </w:p>
    <w:p>
      <w:r>
        <w:t>A/2974/2024 - 3/3 - PAR CES MOTIFS, LA CHAMBRE DES ASSURANCES SOCIALES :</w:t>
      </w:r>
    </w:p>
    <w:p>
      <w:r>
        <w:t>1. Prend acte du retrait du recours.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